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8D" w:rsidRPr="0059018D" w:rsidRDefault="0059018D" w:rsidP="00590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018D" w:rsidRPr="0059018D" w:rsidRDefault="0059018D" w:rsidP="00590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018D" w:rsidRPr="0059018D" w:rsidRDefault="0059018D" w:rsidP="0059018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9018D" w:rsidRPr="0059018D" w:rsidRDefault="0059018D" w:rsidP="0059018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8D" w:rsidRPr="0059018D" w:rsidRDefault="0059018D" w:rsidP="0059018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28.10.2022 г.              с. Харайгун                        № 72</w:t>
      </w:r>
    </w:p>
    <w:p w:rsidR="0059018D" w:rsidRPr="0059018D" w:rsidRDefault="0059018D" w:rsidP="0059018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8D" w:rsidRPr="0059018D" w:rsidRDefault="0059018D" w:rsidP="0059018D">
      <w:pPr>
        <w:autoSpaceDE w:val="0"/>
        <w:autoSpaceDN w:val="0"/>
        <w:ind w:left="190" w:right="19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 утверждении положения о Единой комиссии </w:t>
      </w:r>
    </w:p>
    <w:p w:rsidR="0059018D" w:rsidRPr="0059018D" w:rsidRDefault="0059018D" w:rsidP="0059018D">
      <w:pPr>
        <w:autoSpaceDE w:val="0"/>
        <w:autoSpaceDN w:val="0"/>
        <w:ind w:left="190" w:right="19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осуществлению закупок для обеспечения</w:t>
      </w:r>
    </w:p>
    <w:p w:rsidR="0059018D" w:rsidRPr="0059018D" w:rsidRDefault="0059018D" w:rsidP="0059018D">
      <w:pPr>
        <w:autoSpaceDE w:val="0"/>
        <w:autoSpaceDN w:val="0"/>
        <w:ind w:left="190" w:right="19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нужд администрации Харайгунского </w:t>
      </w:r>
      <w:proofErr w:type="gramStart"/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proofErr w:type="gramEnd"/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9018D" w:rsidRPr="0059018D" w:rsidRDefault="0059018D" w:rsidP="0059018D">
      <w:pPr>
        <w:autoSpaceDE w:val="0"/>
        <w:autoSpaceDN w:val="0"/>
        <w:ind w:left="190" w:right="19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образования Зиминского района</w:t>
      </w:r>
    </w:p>
    <w:p w:rsidR="0059018D" w:rsidRPr="0059018D" w:rsidRDefault="0059018D" w:rsidP="0059018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9018D" w:rsidRPr="0059018D" w:rsidRDefault="0059018D" w:rsidP="0059018D">
      <w:pPr>
        <w:tabs>
          <w:tab w:val="left" w:pos="1206"/>
        </w:tabs>
        <w:autoSpaceDE w:val="0"/>
        <w:autoSpaceDN w:val="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 131-ФЗ «Об общих принципах организации местного самоуправления в Российской Федерации», руководствуясь Уставом Харайгунского муниципального образования, администрация Харайгунского муниципального образования </w:t>
      </w:r>
    </w:p>
    <w:p w:rsidR="0059018D" w:rsidRPr="0059018D" w:rsidRDefault="0059018D" w:rsidP="0059018D">
      <w:pPr>
        <w:tabs>
          <w:tab w:val="left" w:pos="1206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8D" w:rsidRPr="0059018D" w:rsidRDefault="0059018D" w:rsidP="0059018D">
      <w:pPr>
        <w:tabs>
          <w:tab w:val="left" w:pos="1206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</w:t>
      </w:r>
    </w:p>
    <w:p w:rsidR="0059018D" w:rsidRPr="0059018D" w:rsidRDefault="0059018D" w:rsidP="0059018D">
      <w:pPr>
        <w:tabs>
          <w:tab w:val="left" w:pos="1206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18D" w:rsidRPr="0059018D" w:rsidRDefault="0059018D" w:rsidP="0059018D">
      <w:pPr>
        <w:numPr>
          <w:ilvl w:val="0"/>
          <w:numId w:val="1"/>
        </w:numPr>
        <w:tabs>
          <w:tab w:val="left" w:pos="1206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Отменить распоряжение № 22 от 21.02.2022г «О создании единой комиссии по осуществлению закупок для обеспечения муниципальных нужд администрации Харайгунского муниципального образования».</w:t>
      </w:r>
    </w:p>
    <w:p w:rsidR="0059018D" w:rsidRPr="0059018D" w:rsidRDefault="0059018D" w:rsidP="0059018D">
      <w:pPr>
        <w:numPr>
          <w:ilvl w:val="0"/>
          <w:numId w:val="1"/>
        </w:numPr>
        <w:tabs>
          <w:tab w:val="left" w:pos="1206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Создать Единую комиссию по осуществлению закупок для обеспечения муниципальных нужд администрации Харайгунского муниципального образования Зиминского района (Приложение №1).</w:t>
      </w:r>
    </w:p>
    <w:p w:rsidR="0059018D" w:rsidRPr="0059018D" w:rsidRDefault="0059018D" w:rsidP="0059018D">
      <w:pPr>
        <w:numPr>
          <w:ilvl w:val="0"/>
          <w:numId w:val="1"/>
        </w:numPr>
        <w:tabs>
          <w:tab w:val="left" w:pos="1206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Единой комиссии по осуществлению закупок для обеспечения нужд Харайгунского муниципального образования Зиминского района (Приложение №2).</w:t>
      </w:r>
    </w:p>
    <w:p w:rsidR="0059018D" w:rsidRPr="0059018D" w:rsidRDefault="0059018D" w:rsidP="0059018D">
      <w:pPr>
        <w:numPr>
          <w:ilvl w:val="0"/>
          <w:numId w:val="1"/>
        </w:numPr>
        <w:tabs>
          <w:tab w:val="left" w:pos="1206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подлежит официальному опубликованию в периодическом издании вестник Харайгунского МО и размещению на официальном сайте администрации Харайгунского муниципального образования Зиминского района.</w:t>
      </w:r>
    </w:p>
    <w:p w:rsidR="0059018D" w:rsidRPr="0059018D" w:rsidRDefault="0059018D" w:rsidP="0059018D">
      <w:pPr>
        <w:numPr>
          <w:ilvl w:val="0"/>
          <w:numId w:val="1"/>
        </w:numPr>
        <w:tabs>
          <w:tab w:val="left" w:pos="1090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 распоряжение вступает в силу со дня его подписания.</w:t>
      </w:r>
    </w:p>
    <w:p w:rsidR="0059018D" w:rsidRPr="0059018D" w:rsidRDefault="0059018D" w:rsidP="0059018D">
      <w:pPr>
        <w:numPr>
          <w:ilvl w:val="0"/>
          <w:numId w:val="1"/>
        </w:numPr>
        <w:tabs>
          <w:tab w:val="left" w:pos="1090"/>
        </w:tabs>
        <w:autoSpaceDE w:val="0"/>
        <w:autoSpaceDN w:val="0"/>
        <w:ind w:left="0" w:firstLine="6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исполнения настоящего распоряжения оставляю за собой.</w:t>
      </w:r>
    </w:p>
    <w:p w:rsidR="0059018D" w:rsidRPr="0059018D" w:rsidRDefault="0059018D" w:rsidP="0059018D">
      <w:pPr>
        <w:autoSpaceDE w:val="0"/>
        <w:autoSpaceDN w:val="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018D" w:rsidRPr="0059018D" w:rsidRDefault="0059018D" w:rsidP="0059018D">
      <w:pPr>
        <w:autoSpaceDE w:val="0"/>
        <w:autoSpaceDN w:val="0"/>
        <w:ind w:firstLine="6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018D" w:rsidRPr="0059018D" w:rsidRDefault="0059018D" w:rsidP="0059018D">
      <w:pPr>
        <w:autoSpaceDE w:val="0"/>
        <w:autoSpaceDN w:val="0"/>
        <w:ind w:left="10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администрация</w:t>
      </w:r>
    </w:p>
    <w:p w:rsidR="0059018D" w:rsidRPr="0059018D" w:rsidRDefault="0059018D" w:rsidP="0059018D">
      <w:pPr>
        <w:autoSpaceDE w:val="0"/>
        <w:autoSpaceDN w:val="0"/>
        <w:ind w:left="10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901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Харайгунского</w:t>
      </w:r>
      <w:r w:rsidRPr="0059018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en-US" w:bidi="ar-SA"/>
        </w:rPr>
        <w:t xml:space="preserve">  МО:                                                       Л.Н. Синицына</w:t>
      </w:r>
    </w:p>
    <w:p w:rsidR="0059018D" w:rsidRPr="0059018D" w:rsidRDefault="0059018D" w:rsidP="0059018D">
      <w:pPr>
        <w:pStyle w:val="1"/>
        <w:spacing w:line="276" w:lineRule="auto"/>
        <w:ind w:firstLine="0"/>
        <w:jc w:val="right"/>
        <w:rPr>
          <w:sz w:val="28"/>
          <w:szCs w:val="28"/>
        </w:rPr>
      </w:pPr>
      <w:r w:rsidRPr="0059018D">
        <w:rPr>
          <w:sz w:val="28"/>
          <w:szCs w:val="28"/>
        </w:rPr>
        <w:lastRenderedPageBreak/>
        <w:t>Приложение №1</w:t>
      </w:r>
    </w:p>
    <w:p w:rsidR="00920F10" w:rsidRPr="0059018D" w:rsidRDefault="0059018D" w:rsidP="0059018D">
      <w:pPr>
        <w:jc w:val="right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от «28» октября 2022 г. № 72</w:t>
      </w:r>
    </w:p>
    <w:p w:rsidR="0059018D" w:rsidRPr="0059018D" w:rsidRDefault="0059018D" w:rsidP="005901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18D" w:rsidRPr="0059018D" w:rsidRDefault="0059018D" w:rsidP="005901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18D" w:rsidRPr="0059018D" w:rsidRDefault="0059018D" w:rsidP="005901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9018D">
        <w:rPr>
          <w:b/>
          <w:sz w:val="28"/>
          <w:szCs w:val="28"/>
        </w:rPr>
        <w:t xml:space="preserve">Состав </w:t>
      </w:r>
      <w:r w:rsidRPr="0059018D">
        <w:rPr>
          <w:b/>
          <w:bCs/>
          <w:sz w:val="28"/>
          <w:szCs w:val="28"/>
        </w:rPr>
        <w:t>Единой комиссии</w:t>
      </w:r>
      <w:r w:rsidRPr="0059018D">
        <w:rPr>
          <w:b/>
          <w:bCs/>
          <w:sz w:val="28"/>
          <w:szCs w:val="28"/>
        </w:rPr>
        <w:br/>
        <w:t>по осуществлению закупок для обеспечения нужд</w:t>
      </w:r>
      <w:r w:rsidRPr="0059018D">
        <w:rPr>
          <w:b/>
          <w:bCs/>
          <w:sz w:val="28"/>
          <w:szCs w:val="28"/>
        </w:rPr>
        <w:br/>
        <w:t xml:space="preserve">администрации </w:t>
      </w:r>
      <w:r w:rsidRPr="0059018D">
        <w:rPr>
          <w:b/>
          <w:color w:val="auto"/>
          <w:sz w:val="28"/>
          <w:szCs w:val="28"/>
        </w:rPr>
        <w:t>Харайгунского</w:t>
      </w:r>
      <w:r w:rsidRPr="0059018D">
        <w:rPr>
          <w:b/>
          <w:bCs/>
          <w:sz w:val="28"/>
          <w:szCs w:val="28"/>
        </w:rPr>
        <w:t xml:space="preserve"> муниципального образования Зиминского района</w:t>
      </w:r>
    </w:p>
    <w:p w:rsidR="0059018D" w:rsidRPr="0059018D" w:rsidRDefault="0059018D" w:rsidP="0059018D">
      <w:pPr>
        <w:pStyle w:val="1"/>
        <w:spacing w:line="276" w:lineRule="auto"/>
        <w:ind w:firstLine="0"/>
        <w:rPr>
          <w:b/>
          <w:bCs/>
          <w:sz w:val="28"/>
          <w:szCs w:val="28"/>
        </w:rPr>
      </w:pPr>
    </w:p>
    <w:p w:rsidR="0059018D" w:rsidRPr="0059018D" w:rsidRDefault="0059018D" w:rsidP="0059018D">
      <w:pPr>
        <w:pStyle w:val="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9018D">
        <w:rPr>
          <w:sz w:val="28"/>
          <w:szCs w:val="28"/>
        </w:rPr>
        <w:t xml:space="preserve">Синицына Лариса Николаевна – глава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образования, председатель комиссии;</w:t>
      </w:r>
    </w:p>
    <w:p w:rsidR="0059018D" w:rsidRPr="0059018D" w:rsidRDefault="0059018D" w:rsidP="0059018D">
      <w:pPr>
        <w:pStyle w:val="1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59018D">
        <w:rPr>
          <w:sz w:val="28"/>
          <w:szCs w:val="28"/>
        </w:rPr>
        <w:t>Мармазова</w:t>
      </w:r>
      <w:proofErr w:type="spellEnd"/>
      <w:r w:rsidRPr="0059018D">
        <w:rPr>
          <w:sz w:val="28"/>
          <w:szCs w:val="28"/>
        </w:rPr>
        <w:t xml:space="preserve"> Елена Анатольевна  – ведущий специалист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образования, секретарь комиссии;</w:t>
      </w:r>
    </w:p>
    <w:p w:rsidR="0059018D" w:rsidRPr="0059018D" w:rsidRDefault="0059018D" w:rsidP="0059018D">
      <w:pPr>
        <w:pStyle w:val="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9018D">
        <w:rPr>
          <w:sz w:val="28"/>
          <w:szCs w:val="28"/>
        </w:rPr>
        <w:t xml:space="preserve">Железная Мария Сергеевна  – ведущий специалист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образования, член комиссии;</w:t>
      </w: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76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59018D">
        <w:rPr>
          <w:sz w:val="28"/>
          <w:szCs w:val="28"/>
        </w:rPr>
        <w:lastRenderedPageBreak/>
        <w:t>Приложение № 2</w:t>
      </w:r>
    </w:p>
    <w:p w:rsidR="0059018D" w:rsidRPr="0059018D" w:rsidRDefault="0059018D" w:rsidP="0059018D">
      <w:pPr>
        <w:pStyle w:val="1"/>
        <w:spacing w:line="276" w:lineRule="auto"/>
        <w:ind w:firstLine="0"/>
        <w:jc w:val="right"/>
        <w:rPr>
          <w:sz w:val="28"/>
          <w:szCs w:val="28"/>
        </w:rPr>
      </w:pPr>
      <w:r w:rsidRPr="0059018D">
        <w:rPr>
          <w:sz w:val="28"/>
          <w:szCs w:val="28"/>
        </w:rPr>
        <w:t>от «28» октября 2022 г. № 72</w:t>
      </w:r>
    </w:p>
    <w:p w:rsidR="0059018D" w:rsidRPr="0059018D" w:rsidRDefault="0059018D" w:rsidP="0059018D">
      <w:pPr>
        <w:pStyle w:val="1"/>
        <w:spacing w:line="240" w:lineRule="auto"/>
        <w:ind w:firstLine="709"/>
        <w:jc w:val="right"/>
        <w:rPr>
          <w:b/>
          <w:bCs/>
          <w:sz w:val="28"/>
          <w:szCs w:val="28"/>
        </w:rPr>
      </w:pPr>
    </w:p>
    <w:p w:rsidR="0059018D" w:rsidRPr="0059018D" w:rsidRDefault="0059018D" w:rsidP="0059018D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59018D">
        <w:rPr>
          <w:b/>
          <w:bCs/>
          <w:sz w:val="28"/>
          <w:szCs w:val="28"/>
        </w:rPr>
        <w:t>Положение о Единой комиссии</w:t>
      </w:r>
      <w:r w:rsidRPr="0059018D">
        <w:rPr>
          <w:b/>
          <w:bCs/>
          <w:sz w:val="28"/>
          <w:szCs w:val="28"/>
        </w:rPr>
        <w:br/>
        <w:t>по осуществлению закупок для обеспечения нужд</w:t>
      </w:r>
      <w:r w:rsidRPr="0059018D">
        <w:rPr>
          <w:b/>
          <w:bCs/>
          <w:sz w:val="28"/>
          <w:szCs w:val="28"/>
        </w:rPr>
        <w:br/>
        <w:t xml:space="preserve">администрации </w:t>
      </w:r>
      <w:r w:rsidRPr="0059018D">
        <w:rPr>
          <w:b/>
          <w:color w:val="auto"/>
          <w:sz w:val="28"/>
          <w:szCs w:val="28"/>
        </w:rPr>
        <w:t>Харайгунского</w:t>
      </w:r>
      <w:r w:rsidRPr="0059018D">
        <w:rPr>
          <w:b/>
          <w:bCs/>
          <w:sz w:val="28"/>
          <w:szCs w:val="28"/>
        </w:rPr>
        <w:t xml:space="preserve"> муниципального образования Зиминского района.</w:t>
      </w:r>
    </w:p>
    <w:p w:rsidR="0059018D" w:rsidRPr="0059018D" w:rsidRDefault="0059018D" w:rsidP="0059018D">
      <w:pPr>
        <w:pStyle w:val="1"/>
        <w:spacing w:line="240" w:lineRule="auto"/>
        <w:ind w:firstLine="709"/>
        <w:rPr>
          <w:sz w:val="28"/>
          <w:szCs w:val="28"/>
        </w:rPr>
      </w:pPr>
    </w:p>
    <w:p w:rsidR="0059018D" w:rsidRPr="0059018D" w:rsidRDefault="0059018D" w:rsidP="0059018D">
      <w:pPr>
        <w:pStyle w:val="11"/>
        <w:keepNext/>
        <w:keepLines/>
        <w:tabs>
          <w:tab w:val="left" w:pos="821"/>
          <w:tab w:val="left" w:pos="911"/>
        </w:tabs>
        <w:spacing w:line="240" w:lineRule="auto"/>
        <w:jc w:val="left"/>
        <w:rPr>
          <w:sz w:val="28"/>
          <w:szCs w:val="28"/>
        </w:rPr>
      </w:pPr>
      <w:bookmarkStart w:id="0" w:name="bookmark0"/>
      <w:r w:rsidRPr="0059018D">
        <w:rPr>
          <w:sz w:val="28"/>
          <w:szCs w:val="28"/>
        </w:rPr>
        <w:t>1. Общие положения</w:t>
      </w:r>
      <w:bookmarkEnd w:id="0"/>
    </w:p>
    <w:p w:rsidR="0059018D" w:rsidRPr="0059018D" w:rsidRDefault="0059018D" w:rsidP="0059018D">
      <w:pPr>
        <w:pStyle w:val="11"/>
        <w:keepNext/>
        <w:keepLines/>
        <w:tabs>
          <w:tab w:val="left" w:pos="821"/>
          <w:tab w:val="left" w:pos="911"/>
        </w:tabs>
        <w:spacing w:line="240" w:lineRule="auto"/>
        <w:jc w:val="left"/>
        <w:rPr>
          <w:sz w:val="28"/>
          <w:szCs w:val="28"/>
        </w:rPr>
      </w:pP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 xml:space="preserve">Положение о единой комиссии по осуществлению закупок для обеспечения нужд администрации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 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администрации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 путем проведения конкурсов, аукционов, запросов котировок, запросов предложений.</w:t>
      </w:r>
      <w:proofErr w:type="gramEnd"/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Федеральным законом от 26.07.2006 № 135-ФЗ «О защите конкуренции», Федеральным законом от 25 декабря</w:t>
      </w:r>
      <w:proofErr w:type="gramEnd"/>
      <w:r w:rsidRPr="0059018D">
        <w:rPr>
          <w:sz w:val="28"/>
          <w:szCs w:val="28"/>
        </w:rPr>
        <w:t xml:space="preserve"> 2008 года № 273-ФЗ «О противодействии коррупции» иными нормативно-правовыми актами, регулирующими отношения в сфере контрактной системы.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59018D" w:rsidRPr="0059018D" w:rsidRDefault="0059018D" w:rsidP="0059018D">
      <w:pPr>
        <w:pStyle w:val="1"/>
        <w:tabs>
          <w:tab w:val="left" w:pos="1009"/>
        </w:tabs>
        <w:spacing w:line="240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1"/>
        <w:keepNext/>
        <w:keepLines/>
        <w:numPr>
          <w:ilvl w:val="0"/>
          <w:numId w:val="3"/>
        </w:numPr>
        <w:tabs>
          <w:tab w:val="left" w:pos="911"/>
        </w:tabs>
        <w:spacing w:line="240" w:lineRule="auto"/>
        <w:ind w:firstLine="709"/>
        <w:jc w:val="left"/>
        <w:rPr>
          <w:sz w:val="28"/>
          <w:szCs w:val="28"/>
        </w:rPr>
      </w:pPr>
      <w:bookmarkStart w:id="1" w:name="bookmark2"/>
      <w:r w:rsidRPr="0059018D">
        <w:rPr>
          <w:sz w:val="28"/>
          <w:szCs w:val="28"/>
        </w:rPr>
        <w:t>Цели и задачи единой комиссии</w:t>
      </w:r>
      <w:bookmarkEnd w:id="1"/>
    </w:p>
    <w:p w:rsidR="0059018D" w:rsidRPr="0059018D" w:rsidRDefault="0059018D" w:rsidP="0059018D">
      <w:pPr>
        <w:pStyle w:val="11"/>
        <w:keepNext/>
        <w:keepLines/>
        <w:tabs>
          <w:tab w:val="left" w:pos="911"/>
        </w:tabs>
        <w:spacing w:line="240" w:lineRule="auto"/>
        <w:jc w:val="left"/>
        <w:rPr>
          <w:sz w:val="28"/>
          <w:szCs w:val="28"/>
        </w:rPr>
      </w:pP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1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создается в целях: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 xml:space="preserve">Установления единого порядка определения поставщиков (подрядчиков, исполнителей) для обеспечения нужд администрации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 (далее - заказчик), проводимых конкурентными процедурами.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Определения участников конкурентных процедур и подведения итогов конкурентных процедур.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 xml:space="preserve">Обеспечение объективности при рассмотрении заявок на участие в </w:t>
      </w:r>
      <w:r w:rsidRPr="0059018D">
        <w:rPr>
          <w:sz w:val="28"/>
          <w:szCs w:val="28"/>
        </w:rPr>
        <w:lastRenderedPageBreak/>
        <w:t>конкурентных процедурах.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Соблюдение принципов гласности и прозрачности процедур определения поставщиков (подрядчиков, исполнителей).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Соблюдение конфиденциальности информации, содержащейся в заявках участников конкурентных процедур.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84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Устранение возможностей злоупотребления и коррупции в ходе определения поставщиков (подрядчиков, исполнителей).</w:t>
      </w:r>
    </w:p>
    <w:p w:rsidR="0059018D" w:rsidRPr="0059018D" w:rsidRDefault="0059018D" w:rsidP="0059018D">
      <w:pPr>
        <w:pStyle w:val="1"/>
        <w:numPr>
          <w:ilvl w:val="2"/>
          <w:numId w:val="3"/>
        </w:numPr>
        <w:tabs>
          <w:tab w:val="left" w:pos="1248"/>
        </w:tabs>
        <w:spacing w:line="240" w:lineRule="auto"/>
        <w:ind w:firstLine="709"/>
        <w:rPr>
          <w:sz w:val="28"/>
          <w:szCs w:val="28"/>
        </w:rPr>
      </w:pPr>
      <w:r w:rsidRPr="0059018D">
        <w:rPr>
          <w:sz w:val="28"/>
          <w:szCs w:val="28"/>
        </w:rPr>
        <w:t>Обеспечение добросовестной конкуренции, соблюдения ограничений или преимуще</w:t>
      </w:r>
      <w:proofErr w:type="gramStart"/>
      <w:r w:rsidRPr="0059018D">
        <w:rPr>
          <w:sz w:val="28"/>
          <w:szCs w:val="28"/>
        </w:rPr>
        <w:t>ств дл</w:t>
      </w:r>
      <w:proofErr w:type="gramEnd"/>
      <w:r w:rsidRPr="0059018D">
        <w:rPr>
          <w:sz w:val="28"/>
          <w:szCs w:val="28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59018D" w:rsidRPr="0059018D" w:rsidRDefault="0059018D" w:rsidP="0059018D">
      <w:pPr>
        <w:pStyle w:val="1"/>
        <w:tabs>
          <w:tab w:val="left" w:pos="1248"/>
        </w:tabs>
        <w:spacing w:line="240" w:lineRule="auto"/>
        <w:ind w:firstLine="0"/>
        <w:rPr>
          <w:sz w:val="28"/>
          <w:szCs w:val="28"/>
        </w:rPr>
      </w:pPr>
    </w:p>
    <w:p w:rsidR="0059018D" w:rsidRPr="0059018D" w:rsidRDefault="0059018D" w:rsidP="0059018D">
      <w:pPr>
        <w:pStyle w:val="11"/>
        <w:keepNext/>
        <w:keepLines/>
        <w:numPr>
          <w:ilvl w:val="0"/>
          <w:numId w:val="3"/>
        </w:numPr>
        <w:tabs>
          <w:tab w:val="left" w:pos="821"/>
        </w:tabs>
        <w:spacing w:line="240" w:lineRule="auto"/>
        <w:ind w:firstLine="709"/>
        <w:jc w:val="left"/>
        <w:rPr>
          <w:sz w:val="28"/>
          <w:szCs w:val="28"/>
        </w:rPr>
      </w:pPr>
      <w:bookmarkStart w:id="2" w:name="bookmark4"/>
      <w:r w:rsidRPr="0059018D">
        <w:rPr>
          <w:sz w:val="28"/>
          <w:szCs w:val="28"/>
        </w:rPr>
        <w:t>Порядок формирования единой комиссии</w:t>
      </w:r>
      <w:bookmarkEnd w:id="2"/>
    </w:p>
    <w:p w:rsidR="0059018D" w:rsidRPr="0059018D" w:rsidRDefault="0059018D" w:rsidP="0059018D">
      <w:pPr>
        <w:pStyle w:val="11"/>
        <w:keepNext/>
        <w:keepLines/>
        <w:tabs>
          <w:tab w:val="left" w:pos="821"/>
        </w:tabs>
        <w:spacing w:line="240" w:lineRule="auto"/>
        <w:jc w:val="left"/>
        <w:rPr>
          <w:sz w:val="28"/>
          <w:szCs w:val="28"/>
          <w:lang w:val="en-US"/>
        </w:rPr>
      </w:pP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Единая комиссия является постоянным коллегиальным органом администрации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 для определения поставщик</w:t>
      </w:r>
      <w:proofErr w:type="gramStart"/>
      <w:r w:rsidRPr="0059018D">
        <w:rPr>
          <w:sz w:val="28"/>
          <w:szCs w:val="28"/>
        </w:rPr>
        <w:t>а(</w:t>
      </w:r>
      <w:proofErr w:type="gramEnd"/>
      <w:r w:rsidRPr="0059018D">
        <w:rPr>
          <w:sz w:val="28"/>
          <w:szCs w:val="28"/>
        </w:rPr>
        <w:t>подрядчика, исполнителя).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Единая комиссия формируется из состава муниципальных служащих администрации </w:t>
      </w:r>
      <w:r w:rsidRPr="0059018D">
        <w:rPr>
          <w:color w:val="auto"/>
          <w:sz w:val="28"/>
          <w:szCs w:val="28"/>
        </w:rPr>
        <w:t>Харайгунского</w:t>
      </w:r>
      <w:r w:rsidRPr="0059018D">
        <w:rPr>
          <w:sz w:val="28"/>
          <w:szCs w:val="28"/>
        </w:rPr>
        <w:t xml:space="preserve"> муниципального образования.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Персональный состав единой комиссии, в том числе председатель единой комиссии, утверждается распоряжением администрации </w:t>
      </w:r>
      <w:proofErr w:type="spellStart"/>
      <w:r w:rsidRPr="0059018D">
        <w:rPr>
          <w:sz w:val="28"/>
          <w:szCs w:val="28"/>
        </w:rPr>
        <w:t>Хазанского</w:t>
      </w:r>
      <w:proofErr w:type="spellEnd"/>
      <w:r w:rsidRPr="0059018D">
        <w:rPr>
          <w:sz w:val="28"/>
          <w:szCs w:val="28"/>
        </w:rPr>
        <w:t xml:space="preserve"> муниципального образования.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состав единой комиссии входят не менее чем три человека - членов единой комиссии. Общее количество членов Комиссии не может быть четным.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Членами единой комиссии не могут быть лица, указанные в части 6 статьи 39 Федерального закона.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 xml:space="preserve"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</w:t>
      </w:r>
      <w:proofErr w:type="spellStart"/>
      <w:r w:rsidRPr="0059018D">
        <w:rPr>
          <w:sz w:val="28"/>
          <w:szCs w:val="28"/>
        </w:rPr>
        <w:t>выгодоприобретателями</w:t>
      </w:r>
      <w:proofErr w:type="spellEnd"/>
      <w:r w:rsidRPr="0059018D"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</w:t>
      </w:r>
      <w:proofErr w:type="gramEnd"/>
      <w:r w:rsidRPr="0059018D">
        <w:rPr>
          <w:sz w:val="28"/>
          <w:szCs w:val="28"/>
        </w:rPr>
        <w:t xml:space="preserve"> </w:t>
      </w:r>
      <w:proofErr w:type="gramStart"/>
      <w:r w:rsidRPr="0059018D">
        <w:rPr>
          <w:sz w:val="28"/>
          <w:szCs w:val="28"/>
        </w:rPr>
        <w:t xml:space="preserve">общества, руководителем (директором, генеральным директором) учреждения или унитарного предприятия либо иными органами управления юридических лиц - </w:t>
      </w:r>
      <w:r w:rsidRPr="0059018D">
        <w:rPr>
          <w:sz w:val="28"/>
          <w:szCs w:val="28"/>
        </w:rPr>
        <w:lastRenderedPageBreak/>
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9018D">
        <w:rPr>
          <w:sz w:val="28"/>
          <w:szCs w:val="28"/>
        </w:rPr>
        <w:t>неполнородными</w:t>
      </w:r>
      <w:proofErr w:type="spellEnd"/>
      <w:r w:rsidRPr="0059018D">
        <w:rPr>
          <w:sz w:val="28"/>
          <w:szCs w:val="28"/>
        </w:rPr>
        <w:t xml:space="preserve"> (имеющими общих отца или мать) братьями и сестрами), усыновителями</w:t>
      </w:r>
      <w:proofErr w:type="gramEnd"/>
      <w:r w:rsidRPr="0059018D">
        <w:rPr>
          <w:sz w:val="28"/>
          <w:szCs w:val="28"/>
        </w:rPr>
        <w:t xml:space="preserve"> или </w:t>
      </w:r>
      <w:proofErr w:type="gramStart"/>
      <w:r w:rsidRPr="0059018D">
        <w:rPr>
          <w:sz w:val="28"/>
          <w:szCs w:val="28"/>
        </w:rPr>
        <w:t>усыновленными</w:t>
      </w:r>
      <w:proofErr w:type="gramEnd"/>
      <w:r w:rsidRPr="0059018D">
        <w:rPr>
          <w:sz w:val="28"/>
          <w:szCs w:val="28"/>
        </w:rPr>
        <w:t xml:space="preserve"> указанных физических лиц.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Члены комиссии обязаны незамедлительно сообщить заказчику, принявшему решение о создании комиссии, о возникновении обстоятельств, предусмотренных </w:t>
      </w:r>
      <w:proofErr w:type="gramStart"/>
      <w:r w:rsidRPr="0059018D">
        <w:rPr>
          <w:sz w:val="28"/>
          <w:szCs w:val="28"/>
        </w:rPr>
        <w:t>ч</w:t>
      </w:r>
      <w:proofErr w:type="gramEnd"/>
      <w:r w:rsidRPr="0059018D">
        <w:rPr>
          <w:sz w:val="28"/>
          <w:szCs w:val="28"/>
        </w:rPr>
        <w:t>. 6 ст. 39 Федерального Закона № 44-ФЗ.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248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  <w:proofErr w:type="gramStart"/>
      <w:r w:rsidRPr="0059018D">
        <w:rPr>
          <w:sz w:val="28"/>
          <w:szCs w:val="28"/>
        </w:rPr>
        <w:t xml:space="preserve">В случае выявления в составе единой комиссии физических лиц, не соответствующих положениям части 6 статьи 39 и пункта 9 части 1 статьи 31 </w:t>
      </w:r>
      <w:proofErr w:type="spellStart"/>
      <w:r w:rsidRPr="0059018D">
        <w:rPr>
          <w:sz w:val="28"/>
          <w:szCs w:val="28"/>
        </w:rPr>
        <w:t>Федеральногозакона</w:t>
      </w:r>
      <w:proofErr w:type="spellEnd"/>
      <w:r w:rsidRPr="0059018D">
        <w:rPr>
          <w:sz w:val="28"/>
          <w:szCs w:val="28"/>
        </w:rPr>
        <w:t xml:space="preserve"> № 44-ФЗ, осуществляется незамедлительное их отстранение от закупки,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ч. 6 ст. 39 Федерального Закона № 44-ФЗ.</w:t>
      </w:r>
      <w:proofErr w:type="gramEnd"/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Замена членов единой комиссии допускается только по решению заказчика, которое оформляется распоряжением.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в конкурентные процедуры, протоколу подведения итогов аукциона.</w:t>
      </w:r>
    </w:p>
    <w:p w:rsidR="0059018D" w:rsidRPr="0059018D" w:rsidRDefault="0059018D" w:rsidP="0059018D">
      <w:pPr>
        <w:pStyle w:val="11"/>
        <w:keepNext/>
        <w:keepLines/>
        <w:numPr>
          <w:ilvl w:val="0"/>
          <w:numId w:val="3"/>
        </w:numPr>
        <w:tabs>
          <w:tab w:val="left" w:pos="908"/>
        </w:tabs>
        <w:spacing w:line="240" w:lineRule="auto"/>
        <w:ind w:firstLine="709"/>
        <w:jc w:val="both"/>
        <w:rPr>
          <w:sz w:val="28"/>
          <w:szCs w:val="28"/>
        </w:rPr>
      </w:pPr>
      <w:bookmarkStart w:id="3" w:name="bookmark6"/>
      <w:r w:rsidRPr="0059018D">
        <w:rPr>
          <w:sz w:val="28"/>
          <w:szCs w:val="28"/>
        </w:rPr>
        <w:t>Порядок проведения заседаний единой комиссии</w:t>
      </w:r>
      <w:bookmarkEnd w:id="3"/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16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Работа единой комиссии осуществляется на ее заседаниях.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Заседание единой комиссии считается правомочным, если на нем </w:t>
      </w:r>
      <w:r w:rsidRPr="0059018D">
        <w:rPr>
          <w:sz w:val="28"/>
          <w:szCs w:val="28"/>
        </w:rPr>
        <w:lastRenderedPageBreak/>
        <w:t>присутствует не менее чем пятьдесят процентов от общего числа ее членов.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Уведомление членов единой комиссии о месте, дате и времени проведения заседаний комиссии осуществляется председателем единой комиссии не </w:t>
      </w:r>
      <w:proofErr w:type="gramStart"/>
      <w:r w:rsidRPr="0059018D">
        <w:rPr>
          <w:sz w:val="28"/>
          <w:szCs w:val="28"/>
        </w:rPr>
        <w:t>позднее</w:t>
      </w:r>
      <w:proofErr w:type="gramEnd"/>
      <w:r w:rsidRPr="0059018D">
        <w:rPr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Заседания единой комиссии открываются и закрываются председателем единой комиссии.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Секретарь единой комиссии, в ходе проведения заседаний единой комиссии, ведет протоколы соответствующих заседаний.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59018D" w:rsidRPr="0059018D" w:rsidRDefault="0059018D" w:rsidP="0059018D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Принятие решения членами единой комиссии путем проведения заочного голосования, а также делегирование ими своих полномочий третьим лицам (в том числе на основании доверенности) не допускается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Все протоколы заседаний единой комиссии, составленные в </w:t>
      </w:r>
      <w:r w:rsidRPr="0059018D">
        <w:rPr>
          <w:sz w:val="28"/>
          <w:szCs w:val="28"/>
        </w:rPr>
        <w:lastRenderedPageBreak/>
        <w:t>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Деятельность единой комиссии обеспечивает контрактная служба (контрактный управляющий) заказчика.</w:t>
      </w:r>
    </w:p>
    <w:p w:rsidR="0059018D" w:rsidRPr="0059018D" w:rsidRDefault="0059018D" w:rsidP="0059018D">
      <w:pPr>
        <w:pStyle w:val="11"/>
        <w:keepNext/>
        <w:keepLines/>
        <w:numPr>
          <w:ilvl w:val="0"/>
          <w:numId w:val="3"/>
        </w:numPr>
        <w:tabs>
          <w:tab w:val="left" w:pos="821"/>
        </w:tabs>
        <w:spacing w:line="240" w:lineRule="auto"/>
        <w:ind w:firstLine="709"/>
        <w:jc w:val="both"/>
        <w:rPr>
          <w:sz w:val="28"/>
          <w:szCs w:val="28"/>
        </w:rPr>
      </w:pPr>
      <w:bookmarkStart w:id="4" w:name="bookmark8"/>
      <w:r w:rsidRPr="0059018D">
        <w:rPr>
          <w:sz w:val="28"/>
          <w:szCs w:val="28"/>
        </w:rPr>
        <w:t>Обязанности единой комиссии</w:t>
      </w:r>
      <w:bookmarkEnd w:id="4"/>
    </w:p>
    <w:p w:rsidR="0059018D" w:rsidRPr="0059018D" w:rsidRDefault="0059018D" w:rsidP="0059018D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обязана: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№ 44- ФЗ и в отношении отдельных видов закупок товаров, работ, услуг требованиям, установленным в соответствии с частями 2 и 2.1 статьи 31 Федерального закона № 44-ФЗ, если такие требования установлены Правительством Российской Федерации.</w:t>
      </w:r>
      <w:proofErr w:type="gramEnd"/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Проверять соответствие участников закупок требованиям, указанным в пунктах 3 - 5, 7 - 9, 11 части 1 статьи 31 Федерального закона № 44-ФЗ, а также требованию, указанному в пункте 10 части 1 статьи 31 Федерального </w:t>
      </w:r>
      <w:proofErr w:type="spellStart"/>
      <w:r w:rsidRPr="0059018D">
        <w:rPr>
          <w:sz w:val="28"/>
          <w:szCs w:val="28"/>
        </w:rPr>
        <w:t>закона№</w:t>
      </w:r>
      <w:proofErr w:type="spellEnd"/>
      <w:r w:rsidRPr="0059018D">
        <w:rPr>
          <w:sz w:val="28"/>
          <w:szCs w:val="28"/>
        </w:rPr>
        <w:t xml:space="preserve"> 44-ФЗ.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>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</w:t>
      </w:r>
      <w:proofErr w:type="gramEnd"/>
      <w:r w:rsidRPr="0059018D">
        <w:rPr>
          <w:sz w:val="28"/>
          <w:szCs w:val="28"/>
        </w:rPr>
        <w:t xml:space="preserve"> Федерального закона и единой документации.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Не проводить переговоры с участниками конкурентных процедур во время проведения конкурентных процедур.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 № 44-ФЗ.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9018D">
        <w:rPr>
          <w:sz w:val="28"/>
          <w:szCs w:val="28"/>
        </w:rPr>
        <w:t>Осуществлять иные обязанности</w:t>
      </w:r>
      <w:proofErr w:type="gramEnd"/>
      <w:r w:rsidRPr="0059018D">
        <w:rPr>
          <w:sz w:val="28"/>
          <w:szCs w:val="28"/>
        </w:rPr>
        <w:t>, установленные Федеральным законом и настоящим Положением.</w:t>
      </w:r>
    </w:p>
    <w:p w:rsidR="0059018D" w:rsidRPr="0059018D" w:rsidRDefault="0059018D" w:rsidP="0059018D">
      <w:pPr>
        <w:pStyle w:val="11"/>
        <w:keepNext/>
        <w:keepLines/>
        <w:numPr>
          <w:ilvl w:val="0"/>
          <w:numId w:val="3"/>
        </w:numPr>
        <w:tabs>
          <w:tab w:val="left" w:pos="821"/>
        </w:tabs>
        <w:spacing w:line="240" w:lineRule="auto"/>
        <w:ind w:firstLine="709"/>
        <w:jc w:val="both"/>
        <w:rPr>
          <w:sz w:val="28"/>
          <w:szCs w:val="28"/>
        </w:rPr>
      </w:pPr>
      <w:bookmarkStart w:id="5" w:name="bookmark10"/>
      <w:r w:rsidRPr="0059018D">
        <w:rPr>
          <w:sz w:val="28"/>
          <w:szCs w:val="28"/>
        </w:rPr>
        <w:lastRenderedPageBreak/>
        <w:t>Права единой комиссии</w:t>
      </w:r>
      <w:bookmarkEnd w:id="5"/>
    </w:p>
    <w:p w:rsidR="0059018D" w:rsidRPr="0059018D" w:rsidRDefault="0059018D" w:rsidP="0059018D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Единая комиссия вправе: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Обращаться к заказчику за разъяснениями положений документации в части, разработанной и утвержденной заказчиком.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59018D" w:rsidRPr="0059018D" w:rsidRDefault="0059018D" w:rsidP="0059018D">
      <w:pPr>
        <w:pStyle w:val="1"/>
        <w:numPr>
          <w:ilvl w:val="1"/>
          <w:numId w:val="3"/>
        </w:numPr>
        <w:tabs>
          <w:tab w:val="left" w:pos="1025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единой комиссии обязаны: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Руководствоваться в своей деятельности требованиями Федерального закона и настоящим Положением.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52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Лично присутствовать на всех заседаниях единой комиссии.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Принимать решения по вопросам, отнесенным к компетенции единой комиссии Федеральным законом и настоящим Положением.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3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Соблюдать правила рассмотрения заявок на участие в конкурентных процедурах и признания участников закупки участниками, предусмотренные Федеральным законом.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59018D" w:rsidRPr="0059018D" w:rsidRDefault="0059018D" w:rsidP="0059018D">
      <w:pPr>
        <w:pStyle w:val="1"/>
        <w:numPr>
          <w:ilvl w:val="1"/>
          <w:numId w:val="4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Осуществлять иные действия, предусмотренные Федеральным законом и настоящим Положением.</w:t>
      </w:r>
    </w:p>
    <w:p w:rsidR="0059018D" w:rsidRPr="0059018D" w:rsidRDefault="0059018D" w:rsidP="0059018D">
      <w:pPr>
        <w:pStyle w:val="11"/>
        <w:keepNext/>
        <w:keepLines/>
        <w:numPr>
          <w:ilvl w:val="0"/>
          <w:numId w:val="5"/>
        </w:numPr>
        <w:tabs>
          <w:tab w:val="left" w:pos="322"/>
        </w:tabs>
        <w:spacing w:line="240" w:lineRule="auto"/>
        <w:ind w:firstLine="709"/>
        <w:jc w:val="both"/>
        <w:rPr>
          <w:sz w:val="28"/>
          <w:szCs w:val="28"/>
        </w:rPr>
      </w:pPr>
      <w:bookmarkStart w:id="6" w:name="bookmark12"/>
      <w:r w:rsidRPr="0059018D">
        <w:rPr>
          <w:sz w:val="28"/>
          <w:szCs w:val="28"/>
        </w:rPr>
        <w:t>Права членов единой комиссии</w:t>
      </w:r>
      <w:bookmarkEnd w:id="6"/>
    </w:p>
    <w:p w:rsidR="0059018D" w:rsidRPr="0059018D" w:rsidRDefault="0059018D" w:rsidP="0059018D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единой комиссии вправе:</w:t>
      </w:r>
    </w:p>
    <w:p w:rsidR="0059018D" w:rsidRPr="0059018D" w:rsidRDefault="0059018D" w:rsidP="0059018D">
      <w:pPr>
        <w:pStyle w:val="1"/>
        <w:numPr>
          <w:ilvl w:val="1"/>
          <w:numId w:val="5"/>
        </w:numPr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59018D" w:rsidRPr="0059018D" w:rsidRDefault="0059018D" w:rsidP="0059018D">
      <w:pPr>
        <w:pStyle w:val="1"/>
        <w:numPr>
          <w:ilvl w:val="1"/>
          <w:numId w:val="5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Проверять содержание протокола рассмотрения заявок на участие в конкурентных процедурах, протокола подведения итогов.</w:t>
      </w:r>
    </w:p>
    <w:p w:rsidR="0059018D" w:rsidRPr="0059018D" w:rsidRDefault="0059018D" w:rsidP="0059018D">
      <w:pPr>
        <w:pStyle w:val="1"/>
        <w:numPr>
          <w:ilvl w:val="1"/>
          <w:numId w:val="5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59018D" w:rsidRPr="0059018D" w:rsidRDefault="0059018D" w:rsidP="0059018D">
      <w:pPr>
        <w:pStyle w:val="1"/>
        <w:numPr>
          <w:ilvl w:val="1"/>
          <w:numId w:val="5"/>
        </w:numPr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 xml:space="preserve">Предоставлять в единую комиссию документы и сведения, подтверждающие мнение о соответствии (несоответствии) участников и </w:t>
      </w:r>
      <w:r w:rsidRPr="0059018D">
        <w:rPr>
          <w:sz w:val="28"/>
          <w:szCs w:val="28"/>
        </w:rPr>
        <w:lastRenderedPageBreak/>
        <w:t>(или) их заявок требованиям Федерального закона и единой документации.</w:t>
      </w:r>
    </w:p>
    <w:p w:rsidR="0059018D" w:rsidRPr="0059018D" w:rsidRDefault="0059018D" w:rsidP="0059018D">
      <w:pPr>
        <w:pStyle w:val="11"/>
        <w:keepNext/>
        <w:keepLines/>
        <w:numPr>
          <w:ilvl w:val="0"/>
          <w:numId w:val="5"/>
        </w:numPr>
        <w:tabs>
          <w:tab w:val="left" w:pos="322"/>
        </w:tabs>
        <w:spacing w:line="240" w:lineRule="auto"/>
        <w:ind w:firstLine="709"/>
        <w:jc w:val="both"/>
        <w:rPr>
          <w:sz w:val="28"/>
          <w:szCs w:val="28"/>
        </w:rPr>
      </w:pPr>
      <w:bookmarkStart w:id="7" w:name="bookmark14"/>
      <w:r w:rsidRPr="0059018D">
        <w:rPr>
          <w:sz w:val="28"/>
          <w:szCs w:val="28"/>
        </w:rPr>
        <w:t>Председатель единой комиссии</w:t>
      </w:r>
      <w:bookmarkEnd w:id="7"/>
    </w:p>
    <w:p w:rsidR="0059018D" w:rsidRPr="0059018D" w:rsidRDefault="0059018D" w:rsidP="0059018D">
      <w:pPr>
        <w:pStyle w:val="1"/>
        <w:numPr>
          <w:ilvl w:val="1"/>
          <w:numId w:val="5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Председатель единой комиссии осуществляет общее руководство и организацию работы единой комиссии, в том числе: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21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Своевременно извещает членов комиссии о времени и месте проведения заседаний единой комиссии;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75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Ведет заседания единой комиссии;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75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Объявляет состав единой комиссии;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21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случае необходимости выносит на обсуждение единой комиссии вопрос о привлечении к работе единой комиссии экспертов;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75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Подписывает протоколы, составленные в ходе заседаний единой комиссии;</w:t>
      </w:r>
    </w:p>
    <w:p w:rsidR="0059018D" w:rsidRPr="0059018D" w:rsidRDefault="0059018D" w:rsidP="0059018D">
      <w:pPr>
        <w:pStyle w:val="1"/>
        <w:numPr>
          <w:ilvl w:val="2"/>
          <w:numId w:val="5"/>
        </w:numPr>
        <w:tabs>
          <w:tab w:val="left" w:pos="1219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Осуществляет иные действия в соответствии с Федеральным законом и настоящим Положением.</w:t>
      </w:r>
    </w:p>
    <w:p w:rsidR="0059018D" w:rsidRPr="0059018D" w:rsidRDefault="0059018D" w:rsidP="0059018D">
      <w:pPr>
        <w:pStyle w:val="1"/>
        <w:numPr>
          <w:ilvl w:val="1"/>
          <w:numId w:val="6"/>
        </w:numPr>
        <w:tabs>
          <w:tab w:val="left" w:pos="120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Секретарь единой комиссии является членом единой комиссии и осуществляет организационно-технические функции, в том числе:</w:t>
      </w:r>
    </w:p>
    <w:p w:rsidR="0059018D" w:rsidRPr="0059018D" w:rsidRDefault="0059018D" w:rsidP="0059018D">
      <w:pPr>
        <w:pStyle w:val="1"/>
        <w:numPr>
          <w:ilvl w:val="2"/>
          <w:numId w:val="6"/>
        </w:numPr>
        <w:tabs>
          <w:tab w:val="left" w:pos="1316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59018D" w:rsidRPr="0059018D" w:rsidRDefault="0059018D" w:rsidP="0059018D">
      <w:pPr>
        <w:pStyle w:val="1"/>
        <w:numPr>
          <w:ilvl w:val="2"/>
          <w:numId w:val="6"/>
        </w:numPr>
        <w:tabs>
          <w:tab w:val="left" w:pos="182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установленном порядке осуществляет взаимодействие с заказчиками;</w:t>
      </w:r>
    </w:p>
    <w:p w:rsidR="0059018D" w:rsidRPr="0059018D" w:rsidRDefault="0059018D" w:rsidP="0059018D">
      <w:pPr>
        <w:pStyle w:val="1"/>
        <w:numPr>
          <w:ilvl w:val="2"/>
          <w:numId w:val="6"/>
        </w:numPr>
        <w:tabs>
          <w:tab w:val="left" w:pos="1306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Ведет и оформляет протоколы заседаний единой комиссии в соответствии с Федеральным законом;</w:t>
      </w:r>
    </w:p>
    <w:p w:rsidR="0059018D" w:rsidRPr="0059018D" w:rsidRDefault="0059018D" w:rsidP="0059018D">
      <w:pPr>
        <w:pStyle w:val="1"/>
        <w:numPr>
          <w:ilvl w:val="2"/>
          <w:numId w:val="6"/>
        </w:numPr>
        <w:tabs>
          <w:tab w:val="left" w:pos="182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Обеспечивает размещение протоколов в единой информационной системе;</w:t>
      </w:r>
      <w:bookmarkStart w:id="8" w:name="_GoBack"/>
      <w:bookmarkEnd w:id="8"/>
    </w:p>
    <w:p w:rsidR="0059018D" w:rsidRPr="0059018D" w:rsidRDefault="0059018D" w:rsidP="0059018D">
      <w:pPr>
        <w:pStyle w:val="1"/>
        <w:numPr>
          <w:ilvl w:val="2"/>
          <w:numId w:val="6"/>
        </w:numPr>
        <w:tabs>
          <w:tab w:val="left" w:pos="1306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Осуществляет иные действия организационно-технического характера в соответствии с Федеральным законом.</w:t>
      </w:r>
    </w:p>
    <w:p w:rsidR="0059018D" w:rsidRPr="0059018D" w:rsidRDefault="0059018D" w:rsidP="0059018D">
      <w:pPr>
        <w:pStyle w:val="11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bookmarkStart w:id="9" w:name="bookmark16"/>
      <w:r w:rsidRPr="0059018D">
        <w:rPr>
          <w:sz w:val="28"/>
          <w:szCs w:val="28"/>
        </w:rPr>
        <w:t>11. Ответственность членов единой комиссии</w:t>
      </w:r>
      <w:bookmarkEnd w:id="9"/>
    </w:p>
    <w:p w:rsidR="0059018D" w:rsidRPr="0059018D" w:rsidRDefault="0059018D" w:rsidP="0059018D">
      <w:pPr>
        <w:pStyle w:val="1"/>
        <w:numPr>
          <w:ilvl w:val="1"/>
          <w:numId w:val="7"/>
        </w:numPr>
        <w:tabs>
          <w:tab w:val="left" w:pos="120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59018D" w:rsidRPr="0059018D" w:rsidRDefault="0059018D" w:rsidP="0059018D">
      <w:pPr>
        <w:pStyle w:val="1"/>
        <w:numPr>
          <w:ilvl w:val="1"/>
          <w:numId w:val="7"/>
        </w:numPr>
        <w:tabs>
          <w:tab w:val="left" w:pos="120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Иркутской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59018D" w:rsidRPr="0059018D" w:rsidRDefault="0059018D" w:rsidP="0059018D">
      <w:pPr>
        <w:pStyle w:val="1"/>
        <w:numPr>
          <w:ilvl w:val="1"/>
          <w:numId w:val="7"/>
        </w:numPr>
        <w:tabs>
          <w:tab w:val="left" w:pos="1202"/>
        </w:tabs>
        <w:spacing w:line="240" w:lineRule="auto"/>
        <w:ind w:firstLine="709"/>
        <w:jc w:val="both"/>
        <w:rPr>
          <w:sz w:val="28"/>
          <w:szCs w:val="28"/>
        </w:rPr>
      </w:pPr>
      <w:r w:rsidRPr="0059018D">
        <w:rPr>
          <w:sz w:val="28"/>
          <w:szCs w:val="28"/>
        </w:rPr>
        <w:t>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59018D" w:rsidRPr="0059018D" w:rsidRDefault="0059018D" w:rsidP="0059018D">
      <w:pPr>
        <w:rPr>
          <w:rFonts w:ascii="Times New Roman" w:hAnsi="Times New Roman" w:cs="Times New Roman"/>
        </w:rPr>
      </w:pPr>
    </w:p>
    <w:sectPr w:rsidR="0059018D" w:rsidRPr="0059018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1BA"/>
    <w:multiLevelType w:val="multilevel"/>
    <w:tmpl w:val="03AADFE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03B4E"/>
    <w:multiLevelType w:val="multilevel"/>
    <w:tmpl w:val="E2DEEBD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E140E"/>
    <w:multiLevelType w:val="multilevel"/>
    <w:tmpl w:val="1638E078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21D5E"/>
    <w:multiLevelType w:val="hybridMultilevel"/>
    <w:tmpl w:val="B1FE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0D4A"/>
    <w:multiLevelType w:val="hybridMultilevel"/>
    <w:tmpl w:val="86EA3AB4"/>
    <w:lvl w:ilvl="0" w:tplc="A9246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03A2C2E"/>
    <w:multiLevelType w:val="multilevel"/>
    <w:tmpl w:val="14704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D00EA"/>
    <w:multiLevelType w:val="multilevel"/>
    <w:tmpl w:val="90AA5DE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B1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018D"/>
    <w:rsid w:val="001C2B4D"/>
    <w:rsid w:val="00486205"/>
    <w:rsid w:val="00546AC0"/>
    <w:rsid w:val="0059018D"/>
    <w:rsid w:val="00734DE5"/>
    <w:rsid w:val="007E618A"/>
    <w:rsid w:val="00920F10"/>
    <w:rsid w:val="00B43DBB"/>
    <w:rsid w:val="00CF71AC"/>
    <w:rsid w:val="00DF2848"/>
    <w:rsid w:val="00E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1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018D"/>
    <w:rPr>
      <w:rFonts w:ascii="Times New Roman" w:eastAsia="Times New Roman" w:hAnsi="Times New Roman" w:cs="Times New Roman"/>
      <w:color w:val="1A1B1E"/>
    </w:rPr>
  </w:style>
  <w:style w:type="paragraph" w:customStyle="1" w:styleId="1">
    <w:name w:val="Основной текст1"/>
    <w:basedOn w:val="a"/>
    <w:link w:val="a3"/>
    <w:rsid w:val="0059018D"/>
    <w:pPr>
      <w:spacing w:line="262" w:lineRule="auto"/>
      <w:ind w:firstLine="400"/>
    </w:pPr>
    <w:rPr>
      <w:rFonts w:ascii="Times New Roman" w:eastAsia="Times New Roman" w:hAnsi="Times New Roman" w:cs="Times New Roman"/>
      <w:color w:val="1A1B1E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59018D"/>
    <w:rPr>
      <w:rFonts w:ascii="Times New Roman" w:eastAsia="Times New Roman" w:hAnsi="Times New Roman" w:cs="Times New Roman"/>
      <w:b/>
      <w:bCs/>
      <w:color w:val="1A1B1E"/>
    </w:rPr>
  </w:style>
  <w:style w:type="paragraph" w:customStyle="1" w:styleId="11">
    <w:name w:val="Заголовок №1"/>
    <w:basedOn w:val="a"/>
    <w:link w:val="10"/>
    <w:rsid w:val="0059018D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1B1E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2810</Words>
  <Characters>16019</Characters>
  <Application>Microsoft Office Word</Application>
  <DocSecurity>0</DocSecurity>
  <Lines>133</Lines>
  <Paragraphs>37</Paragraphs>
  <ScaleCrop>false</ScaleCrop>
  <Company>HP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1</cp:revision>
  <dcterms:created xsi:type="dcterms:W3CDTF">2022-10-31T01:56:00Z</dcterms:created>
  <dcterms:modified xsi:type="dcterms:W3CDTF">2022-10-31T02:01:00Z</dcterms:modified>
</cp:coreProperties>
</file>