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4C" w:rsidRDefault="00905A83">
      <w:r w:rsidRPr="00905A83">
        <w:t>Министерство сельского хозяйства Российской Федерации с 18 января текущего года в рамках постановления Правительства Российской Федерации от 29 декабря 2016 года № 1528 ведет прием реестров потенциальных заемщиков на получение льготных краткосрочных кредитов  и льготных инвестиционных кредитов по всем направлениям целевого использования.</w:t>
      </w:r>
      <w:r w:rsidRPr="00905A83">
        <w:br/>
        <w:t xml:space="preserve">    Начиная с 2023 года льготные кредиты могут получить граждане, ведущие личные подсобные хозяйства в соответствии с Федеральным законом «О личном подсобном хозяйстве» и применяющие специальный налоговый режим «Налог на профессиональный доход» (далее </w:t>
      </w:r>
      <w:proofErr w:type="gramStart"/>
      <w:r w:rsidRPr="00905A83">
        <w:t>–Л</w:t>
      </w:r>
      <w:proofErr w:type="gramEnd"/>
      <w:r w:rsidRPr="00905A83">
        <w:t>ПХ).</w:t>
      </w:r>
      <w:r w:rsidRPr="00905A83">
        <w:br/>
        <w:t>    Перечни направлений целевого использования льготных краткосрочных кредитов и льготных инвестиционных кредитов утверждены приказом Министерства сельского хозяйства Российской Федерации от 4 мая 2022 года № 274.</w:t>
      </w:r>
      <w:r w:rsidRPr="00905A83">
        <w:br/>
        <w:t>       Сельскохозяйственные</w:t>
      </w:r>
      <w:r>
        <w:t xml:space="preserve"> </w:t>
      </w:r>
      <w:bookmarkStart w:id="0" w:name="_GoBack"/>
      <w:bookmarkEnd w:id="0"/>
      <w:r w:rsidRPr="00905A83">
        <w:t xml:space="preserve"> товаропроизводители ЛПХ имеют возможность на  получения льготных краткосрочных кредитов и льготных инвестиционных кредитов по льготной ставке (не менее одного процента годовых и не более пяти процентов годовых), для получения которых они должны обратиться в уполномоченные банки.</w:t>
      </w:r>
      <w:r w:rsidRPr="00905A83">
        <w:br/>
        <w:t>    </w:t>
      </w:r>
    </w:p>
    <w:sectPr w:rsidR="00E8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83"/>
    <w:rsid w:val="00905A83"/>
    <w:rsid w:val="00E8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2023-01-23T07:31:00Z</dcterms:created>
  <dcterms:modified xsi:type="dcterms:W3CDTF">2023-01-23T07:32:00Z</dcterms:modified>
</cp:coreProperties>
</file>