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1" w:rsidRPr="002572DF" w:rsidRDefault="009D6187" w:rsidP="005E4555">
      <w:pPr>
        <w:pStyle w:val="ac"/>
        <w:jc w:val="right"/>
        <w:rPr>
          <w:i w:val="0"/>
          <w:color w:val="000000" w:themeColor="text1"/>
          <w:sz w:val="28"/>
          <w:szCs w:val="28"/>
        </w:rPr>
      </w:pPr>
      <w:r w:rsidRPr="002572DF">
        <w:rPr>
          <w:i w:val="0"/>
          <w:color w:val="000000" w:themeColor="text1"/>
          <w:sz w:val="28"/>
          <w:szCs w:val="28"/>
        </w:rPr>
        <w:t xml:space="preserve">      </w:t>
      </w:r>
    </w:p>
    <w:p w:rsidR="00105E0D" w:rsidRPr="002572DF" w:rsidRDefault="00090D92" w:rsidP="00B76C91">
      <w:pPr>
        <w:pStyle w:val="ac"/>
        <w:rPr>
          <w:i w:val="0"/>
          <w:color w:val="000000" w:themeColor="text1"/>
          <w:sz w:val="28"/>
          <w:szCs w:val="28"/>
        </w:rPr>
      </w:pPr>
      <w:r w:rsidRPr="002572DF">
        <w:rPr>
          <w:i w:val="0"/>
          <w:color w:val="000000" w:themeColor="text1"/>
          <w:sz w:val="28"/>
          <w:szCs w:val="28"/>
        </w:rPr>
        <w:t xml:space="preserve">  </w:t>
      </w:r>
      <w:r w:rsidR="00105E0D" w:rsidRPr="002572DF">
        <w:rPr>
          <w:i w:val="0"/>
          <w:color w:val="000000" w:themeColor="text1"/>
          <w:sz w:val="28"/>
          <w:szCs w:val="28"/>
        </w:rPr>
        <w:t>Российская Федерация</w:t>
      </w:r>
      <w:r w:rsidR="00104520" w:rsidRPr="002572DF">
        <w:rPr>
          <w:i w:val="0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Иркутская область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Зиминский район</w:t>
      </w:r>
    </w:p>
    <w:p w:rsidR="00105E0D" w:rsidRPr="002572DF" w:rsidRDefault="00D202D0" w:rsidP="00105E0D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2572DF">
        <w:rPr>
          <w:iCs/>
          <w:color w:val="000000" w:themeColor="text1"/>
          <w:sz w:val="28"/>
          <w:szCs w:val="28"/>
        </w:rPr>
        <w:t>Харайгунское</w:t>
      </w:r>
      <w:proofErr w:type="spellEnd"/>
      <w:r w:rsidR="00F56F26" w:rsidRPr="002572DF">
        <w:rPr>
          <w:iCs/>
          <w:color w:val="000000" w:themeColor="text1"/>
          <w:sz w:val="28"/>
          <w:szCs w:val="28"/>
        </w:rPr>
        <w:t xml:space="preserve"> </w:t>
      </w:r>
      <w:r w:rsidR="00105E0D" w:rsidRPr="002572DF">
        <w:rPr>
          <w:iCs/>
          <w:color w:val="000000" w:themeColor="text1"/>
          <w:sz w:val="28"/>
          <w:szCs w:val="28"/>
        </w:rPr>
        <w:t>муниципальное образование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 xml:space="preserve">Дума 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РЕШЕНИЕ</w:t>
      </w:r>
    </w:p>
    <w:p w:rsidR="00105E0D" w:rsidRPr="002572DF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 w:themeColor="text1"/>
          <w:spacing w:val="8"/>
        </w:rPr>
      </w:pPr>
    </w:p>
    <w:p w:rsidR="00105E0D" w:rsidRPr="00262DCF" w:rsidRDefault="00262DCF" w:rsidP="00AB0617">
      <w:pPr>
        <w:shd w:val="clear" w:color="auto" w:fill="FFFFFF"/>
        <w:tabs>
          <w:tab w:val="left" w:pos="4262"/>
        </w:tabs>
        <w:rPr>
          <w:b/>
          <w:bCs/>
          <w:color w:val="000000" w:themeColor="text1"/>
          <w:spacing w:val="4"/>
          <w:sz w:val="28"/>
          <w:szCs w:val="28"/>
        </w:rPr>
      </w:pPr>
      <w:r w:rsidRPr="00262DCF">
        <w:rPr>
          <w:color w:val="000000" w:themeColor="text1"/>
          <w:spacing w:val="8"/>
          <w:sz w:val="28"/>
          <w:szCs w:val="28"/>
        </w:rPr>
        <w:t xml:space="preserve">от 24.04.2023  </w:t>
      </w:r>
      <w:r w:rsidR="009D6187" w:rsidRPr="00262DCF">
        <w:rPr>
          <w:color w:val="000000" w:themeColor="text1"/>
          <w:spacing w:val="8"/>
          <w:sz w:val="28"/>
          <w:szCs w:val="28"/>
        </w:rPr>
        <w:t xml:space="preserve">г. </w:t>
      </w:r>
      <w:r w:rsidR="00353AE5" w:rsidRPr="00262DCF">
        <w:rPr>
          <w:color w:val="000000" w:themeColor="text1"/>
          <w:sz w:val="28"/>
          <w:szCs w:val="28"/>
        </w:rPr>
        <w:t xml:space="preserve">                       </w:t>
      </w:r>
      <w:r w:rsidR="00CA6C4D" w:rsidRPr="00262DCF">
        <w:rPr>
          <w:color w:val="000000" w:themeColor="text1"/>
          <w:sz w:val="28"/>
          <w:szCs w:val="28"/>
        </w:rPr>
        <w:t xml:space="preserve">         </w:t>
      </w:r>
      <w:r w:rsidR="00105E0D" w:rsidRPr="00262DCF">
        <w:rPr>
          <w:color w:val="000000" w:themeColor="text1"/>
          <w:sz w:val="28"/>
          <w:szCs w:val="28"/>
        </w:rPr>
        <w:t xml:space="preserve"> </w:t>
      </w:r>
      <w:r w:rsidR="00105E0D" w:rsidRPr="00262DCF">
        <w:rPr>
          <w:color w:val="000000" w:themeColor="text1"/>
          <w:spacing w:val="7"/>
          <w:sz w:val="28"/>
          <w:szCs w:val="28"/>
        </w:rPr>
        <w:t xml:space="preserve">№   </w:t>
      </w:r>
      <w:r w:rsidRPr="00262DCF">
        <w:rPr>
          <w:color w:val="000000" w:themeColor="text1"/>
          <w:spacing w:val="7"/>
          <w:sz w:val="28"/>
          <w:szCs w:val="28"/>
        </w:rPr>
        <w:t>37</w:t>
      </w:r>
      <w:r w:rsidR="00105E0D" w:rsidRPr="00262DCF">
        <w:rPr>
          <w:color w:val="000000" w:themeColor="text1"/>
          <w:spacing w:val="7"/>
          <w:sz w:val="28"/>
          <w:szCs w:val="28"/>
        </w:rPr>
        <w:t xml:space="preserve">            </w:t>
      </w:r>
      <w:r w:rsidR="00CE7660" w:rsidRPr="00262DCF">
        <w:rPr>
          <w:color w:val="000000" w:themeColor="text1"/>
          <w:spacing w:val="7"/>
          <w:sz w:val="28"/>
          <w:szCs w:val="28"/>
        </w:rPr>
        <w:t xml:space="preserve">  </w:t>
      </w:r>
      <w:r w:rsidR="00105E0D" w:rsidRPr="00262DCF">
        <w:rPr>
          <w:color w:val="000000" w:themeColor="text1"/>
          <w:spacing w:val="7"/>
          <w:sz w:val="28"/>
          <w:szCs w:val="28"/>
        </w:rPr>
        <w:t xml:space="preserve">      </w:t>
      </w:r>
      <w:r w:rsidR="002952BC" w:rsidRPr="00262DCF">
        <w:rPr>
          <w:color w:val="000000" w:themeColor="text1"/>
          <w:spacing w:val="7"/>
          <w:sz w:val="28"/>
          <w:szCs w:val="28"/>
        </w:rPr>
        <w:t xml:space="preserve">  </w:t>
      </w:r>
      <w:r w:rsidR="00105E0D" w:rsidRPr="00262DCF">
        <w:rPr>
          <w:color w:val="000000" w:themeColor="text1"/>
          <w:spacing w:val="7"/>
          <w:sz w:val="28"/>
          <w:szCs w:val="28"/>
        </w:rPr>
        <w:t xml:space="preserve">      </w:t>
      </w:r>
      <w:r w:rsidR="00DD0F0E" w:rsidRPr="00262DCF">
        <w:rPr>
          <w:color w:val="000000" w:themeColor="text1"/>
          <w:spacing w:val="7"/>
          <w:sz w:val="28"/>
          <w:szCs w:val="28"/>
        </w:rPr>
        <w:t xml:space="preserve">с. </w:t>
      </w:r>
      <w:r w:rsidR="00D202D0" w:rsidRPr="00262DCF">
        <w:rPr>
          <w:color w:val="000000" w:themeColor="text1"/>
          <w:spacing w:val="7"/>
          <w:sz w:val="28"/>
          <w:szCs w:val="28"/>
        </w:rPr>
        <w:t>Харайгун</w:t>
      </w:r>
    </w:p>
    <w:p w:rsidR="00105E0D" w:rsidRPr="00262DCF" w:rsidRDefault="002952BC" w:rsidP="00105E0D">
      <w:pPr>
        <w:shd w:val="clear" w:color="auto" w:fill="FFFFFF"/>
        <w:jc w:val="both"/>
        <w:rPr>
          <w:b/>
          <w:bCs/>
          <w:color w:val="000000" w:themeColor="text1"/>
          <w:spacing w:val="4"/>
          <w:sz w:val="28"/>
          <w:szCs w:val="28"/>
        </w:rPr>
      </w:pPr>
      <w:r w:rsidRPr="00262DCF">
        <w:rPr>
          <w:b/>
          <w:bCs/>
          <w:color w:val="000000" w:themeColor="text1"/>
          <w:spacing w:val="4"/>
          <w:sz w:val="28"/>
          <w:szCs w:val="28"/>
        </w:rPr>
        <w:t xml:space="preserve">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Об утверждении положения о порядке учета бесхозяйного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недвижимого имущества на территории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Харайгунского муниципального образования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 района</w:t>
      </w:r>
    </w:p>
    <w:p w:rsidR="003351BF" w:rsidRPr="002572DF" w:rsidRDefault="003351BF" w:rsidP="003351BF">
      <w:pPr>
        <w:rPr>
          <w:color w:val="000000" w:themeColor="text1"/>
          <w:sz w:val="28"/>
          <w:szCs w:val="28"/>
        </w:rPr>
      </w:pPr>
    </w:p>
    <w:p w:rsidR="007048BD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В соответствии с </w:t>
      </w:r>
      <w:hyperlink r:id="rId5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 xml:space="preserve">Гражданским кодексом Российской </w:t>
        </w:r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</w:t>
        </w:r>
      </w:hyperlink>
      <w:r w:rsidRPr="002572DF">
        <w:rPr>
          <w:color w:val="000000" w:themeColor="text1"/>
          <w:spacing w:val="2"/>
          <w:sz w:val="28"/>
          <w:szCs w:val="28"/>
        </w:rPr>
        <w:t>едерации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Федеральным законом от 13.07.2015 № 218-ФЗ «О государственной регистрации недвижимости</w:t>
        </w:r>
      </w:hyperlink>
      <w:r w:rsidRPr="002572DF">
        <w:rPr>
          <w:color w:val="000000" w:themeColor="text1"/>
          <w:spacing w:val="2"/>
          <w:sz w:val="28"/>
          <w:szCs w:val="28"/>
        </w:rPr>
        <w:t>», постановлением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</w:t>
      </w:r>
      <w:proofErr w:type="gramStart"/>
      <w:r w:rsidRPr="002572DF">
        <w:rPr>
          <w:color w:val="000000" w:themeColor="text1"/>
          <w:sz w:val="28"/>
          <w:szCs w:val="28"/>
        </w:rPr>
        <w:t xml:space="preserve">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7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Приказом</w:t>
        </w:r>
      </w:hyperlink>
      <w:r w:rsidRPr="002572DF">
        <w:rPr>
          <w:color w:val="000000" w:themeColor="text1"/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Уставом Харайгунского муниципального образования Зиминского района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 </w:t>
      </w:r>
      <w:r w:rsidR="00B31903" w:rsidRPr="002572DF">
        <w:rPr>
          <w:color w:val="000000" w:themeColor="text1"/>
          <w:sz w:val="28"/>
          <w:szCs w:val="28"/>
        </w:rPr>
        <w:t xml:space="preserve">Дума Харайгунского муниципального образования </w:t>
      </w:r>
      <w:r w:rsidR="007048BD" w:rsidRPr="002572DF">
        <w:rPr>
          <w:color w:val="000000" w:themeColor="text1"/>
          <w:sz w:val="28"/>
          <w:szCs w:val="28"/>
        </w:rPr>
        <w:t>Зиминского района</w:t>
      </w:r>
      <w:r w:rsidR="00BD6A2F" w:rsidRPr="002572DF">
        <w:rPr>
          <w:color w:val="000000" w:themeColor="text1"/>
          <w:sz w:val="28"/>
          <w:szCs w:val="28"/>
        </w:rPr>
        <w:t xml:space="preserve">: </w:t>
      </w:r>
    </w:p>
    <w:p w:rsidR="003351BF" w:rsidRPr="002572DF" w:rsidRDefault="003351BF" w:rsidP="003578FC">
      <w:pPr>
        <w:ind w:firstLine="708"/>
        <w:jc w:val="center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РЕШИЛА:</w:t>
      </w:r>
    </w:p>
    <w:p w:rsidR="00C75405" w:rsidRPr="002572DF" w:rsidRDefault="00F64F06" w:rsidP="002B0A0D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b w:val="0"/>
          <w:color w:val="000000" w:themeColor="text1"/>
          <w:sz w:val="28"/>
          <w:szCs w:val="28"/>
        </w:rPr>
        <w:t xml:space="preserve"> </w:t>
      </w:r>
      <w:r w:rsidR="003578FC" w:rsidRPr="00257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3578FC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</w:t>
      </w:r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Решение Думы </w:t>
      </w:r>
      <w:proofErr w:type="spellStart"/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Харайгунского</w:t>
      </w:r>
      <w:proofErr w:type="spellEnd"/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муниципального образования № 11 от 24.11.2022 г. «</w:t>
      </w:r>
      <w:r w:rsidR="00C75405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Об утверждении положения о порядке учета бесхозяйного </w:t>
      </w:r>
    </w:p>
    <w:p w:rsidR="00C75405" w:rsidRPr="002572DF" w:rsidRDefault="00C75405" w:rsidP="002B0A0D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недвижимого имущества на территории </w:t>
      </w:r>
      <w:proofErr w:type="spellStart"/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Харайгунского</w:t>
      </w:r>
      <w:proofErr w:type="spellEnd"/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</w:t>
      </w:r>
      <w:proofErr w:type="spellEnd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» считать утратившим силу. </w:t>
      </w:r>
    </w:p>
    <w:p w:rsidR="003578FC" w:rsidRPr="002572DF" w:rsidRDefault="00C75405" w:rsidP="002B0A0D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2. </w:t>
      </w:r>
      <w:r w:rsidR="003578FC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Утвердить  положение о порядке учета бесхозяйного недвижимого имущества на территории Харайгунского муниципального образования </w:t>
      </w:r>
    </w:p>
    <w:p w:rsidR="003578FC" w:rsidRDefault="003578FC" w:rsidP="002B0A0D">
      <w:pPr>
        <w:jc w:val="both"/>
        <w:rPr>
          <w:color w:val="000000" w:themeColor="text1"/>
          <w:sz w:val="28"/>
          <w:szCs w:val="28"/>
        </w:rPr>
      </w:pPr>
      <w:proofErr w:type="spellStart"/>
      <w:r w:rsidRPr="002572DF">
        <w:rPr>
          <w:color w:val="000000" w:themeColor="text1"/>
          <w:spacing w:val="2"/>
          <w:sz w:val="28"/>
          <w:szCs w:val="28"/>
        </w:rPr>
        <w:t>Зиминского</w:t>
      </w:r>
      <w:proofErr w:type="spellEnd"/>
      <w:r w:rsidRPr="002572DF">
        <w:rPr>
          <w:color w:val="000000" w:themeColor="text1"/>
          <w:spacing w:val="2"/>
          <w:sz w:val="28"/>
          <w:szCs w:val="28"/>
        </w:rPr>
        <w:t xml:space="preserve"> района</w:t>
      </w:r>
      <w:r w:rsidR="00C75405">
        <w:rPr>
          <w:color w:val="000000" w:themeColor="text1"/>
          <w:sz w:val="28"/>
          <w:szCs w:val="28"/>
        </w:rPr>
        <w:t xml:space="preserve">. </w:t>
      </w:r>
    </w:p>
    <w:p w:rsidR="002572DF" w:rsidRPr="002572DF" w:rsidRDefault="002572DF" w:rsidP="002B0A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7540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2572DF">
        <w:rPr>
          <w:color w:val="000000" w:themeColor="text1"/>
          <w:sz w:val="28"/>
          <w:szCs w:val="28"/>
        </w:rPr>
        <w:t xml:space="preserve">Настоящее решение опубликовать в периодическом печатном издании «Вестник </w:t>
      </w:r>
      <w:proofErr w:type="spellStart"/>
      <w:r w:rsidRPr="002572DF">
        <w:rPr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color w:val="000000" w:themeColor="text1"/>
          <w:sz w:val="28"/>
          <w:szCs w:val="28"/>
        </w:rPr>
        <w:t xml:space="preserve"> муниципального образования»  и разместить на сайте администрации.</w:t>
      </w:r>
    </w:p>
    <w:p w:rsidR="007048BD" w:rsidRPr="002572DF" w:rsidRDefault="00C75405" w:rsidP="002B0A0D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64F06" w:rsidRPr="002572DF">
        <w:rPr>
          <w:color w:val="000000" w:themeColor="text1"/>
          <w:sz w:val="28"/>
          <w:szCs w:val="28"/>
        </w:rPr>
        <w:t xml:space="preserve">. </w:t>
      </w:r>
      <w:r w:rsidR="007048BD" w:rsidRPr="002572DF">
        <w:rPr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B31903" w:rsidRPr="002572DF">
        <w:rPr>
          <w:color w:val="000000" w:themeColor="text1"/>
          <w:sz w:val="28"/>
          <w:szCs w:val="28"/>
        </w:rPr>
        <w:t>подписания</w:t>
      </w:r>
      <w:r w:rsidR="007048BD" w:rsidRPr="002572DF">
        <w:rPr>
          <w:color w:val="000000" w:themeColor="text1"/>
          <w:sz w:val="28"/>
          <w:szCs w:val="28"/>
        </w:rPr>
        <w:t>.</w:t>
      </w:r>
    </w:p>
    <w:p w:rsidR="004E61BC" w:rsidRPr="002572DF" w:rsidRDefault="004E61BC" w:rsidP="00F64F06">
      <w:pPr>
        <w:ind w:firstLine="709"/>
        <w:jc w:val="both"/>
        <w:rPr>
          <w:rFonts w:cs="Calibri"/>
          <w:color w:val="000000" w:themeColor="text1"/>
          <w:sz w:val="28"/>
          <w:szCs w:val="28"/>
        </w:rPr>
      </w:pPr>
    </w:p>
    <w:p w:rsidR="00143A92" w:rsidRPr="002572DF" w:rsidRDefault="00143A92" w:rsidP="00143A92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Глава </w:t>
      </w:r>
      <w:proofErr w:type="spellStart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143A92" w:rsidRPr="002572DF" w:rsidRDefault="00143A92" w:rsidP="00143A92">
      <w:pPr>
        <w:jc w:val="both"/>
        <w:rPr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образования                                              </w:t>
      </w:r>
      <w:r w:rsidR="00F64F06"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Л.Н. Синицына </w:t>
      </w:r>
    </w:p>
    <w:p w:rsidR="00143A92" w:rsidRPr="002572DF" w:rsidRDefault="00143A92" w:rsidP="00143A92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snapToGrid w:val="0"/>
          <w:color w:val="000000" w:themeColor="text1"/>
          <w:sz w:val="28"/>
          <w:szCs w:val="28"/>
        </w:rPr>
        <w:t xml:space="preserve">Председатель Думы </w:t>
      </w:r>
      <w:proofErr w:type="spellStart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2572DF" w:rsidRDefault="00143A92" w:rsidP="00F64F06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образования                                                   </w:t>
      </w:r>
      <w:r w:rsidR="00F64F06" w:rsidRPr="002572DF">
        <w:rPr>
          <w:color w:val="000000" w:themeColor="text1"/>
          <w:sz w:val="28"/>
          <w:szCs w:val="28"/>
        </w:rPr>
        <w:t xml:space="preserve">Л.Н. Синицына </w:t>
      </w: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</w:p>
    <w:p w:rsidR="003578FC" w:rsidRPr="002572DF" w:rsidRDefault="00143A92" w:rsidP="00F64F06">
      <w:pPr>
        <w:rPr>
          <w:color w:val="000000" w:themeColor="text1"/>
          <w:sz w:val="26"/>
          <w:szCs w:val="26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    </w:t>
      </w:r>
      <w:r w:rsidR="00165477" w:rsidRPr="002572DF">
        <w:rPr>
          <w:color w:val="000000" w:themeColor="text1"/>
          <w:sz w:val="26"/>
          <w:szCs w:val="26"/>
        </w:rPr>
        <w:t xml:space="preserve">      </w:t>
      </w:r>
    </w:p>
    <w:p w:rsidR="003578FC" w:rsidRPr="002572DF" w:rsidRDefault="00165477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 w:val="26"/>
          <w:szCs w:val="26"/>
        </w:rPr>
        <w:t xml:space="preserve">     </w:t>
      </w:r>
      <w:r w:rsidR="003578FC" w:rsidRPr="002572D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bookmarkStart w:id="0" w:name="sub_100"/>
      <w:r w:rsidR="003578FC" w:rsidRPr="002572DF">
        <w:rPr>
          <w:color w:val="000000" w:themeColor="text1"/>
          <w:szCs w:val="28"/>
        </w:rPr>
        <w:t>Утверждено</w:t>
      </w:r>
    </w:p>
    <w:p w:rsidR="003578FC" w:rsidRPr="002572DF" w:rsidRDefault="003578FC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                                          решением Думы Харайгунского</w:t>
      </w:r>
    </w:p>
    <w:p w:rsidR="003578FC" w:rsidRPr="002572DF" w:rsidRDefault="003578FC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муниципального образования</w:t>
      </w:r>
    </w:p>
    <w:p w:rsidR="003578FC" w:rsidRPr="002572DF" w:rsidRDefault="003578FC" w:rsidP="003578FC">
      <w:pPr>
        <w:jc w:val="right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                                    </w:t>
      </w:r>
      <w:r w:rsidR="00B0250B" w:rsidRPr="002572DF">
        <w:rPr>
          <w:color w:val="000000" w:themeColor="text1"/>
          <w:szCs w:val="28"/>
        </w:rPr>
        <w:t xml:space="preserve">от  </w:t>
      </w:r>
      <w:r w:rsidR="00262DCF">
        <w:rPr>
          <w:color w:val="000000" w:themeColor="text1"/>
          <w:szCs w:val="28"/>
        </w:rPr>
        <w:t>24.04.2023 г.</w:t>
      </w:r>
      <w:r w:rsidRPr="002572DF">
        <w:rPr>
          <w:color w:val="000000" w:themeColor="text1"/>
          <w:szCs w:val="28"/>
        </w:rPr>
        <w:t xml:space="preserve"> №</w:t>
      </w:r>
      <w:r w:rsidR="00262DCF">
        <w:rPr>
          <w:color w:val="000000" w:themeColor="text1"/>
          <w:szCs w:val="28"/>
        </w:rPr>
        <w:t xml:space="preserve"> 37</w:t>
      </w:r>
    </w:p>
    <w:p w:rsidR="003578FC" w:rsidRPr="002572DF" w:rsidRDefault="003578FC" w:rsidP="003578FC">
      <w:pPr>
        <w:jc w:val="both"/>
        <w:rPr>
          <w:color w:val="000000" w:themeColor="text1"/>
          <w:sz w:val="28"/>
          <w:szCs w:val="28"/>
        </w:rPr>
      </w:pPr>
    </w:p>
    <w:bookmarkEnd w:id="0"/>
    <w:p w:rsidR="003578FC" w:rsidRPr="002572DF" w:rsidRDefault="003578FC" w:rsidP="002572D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Положение о порядке учета бесхозяйного недвижимого имущества </w:t>
      </w:r>
    </w:p>
    <w:p w:rsidR="003578FC" w:rsidRPr="002572DF" w:rsidRDefault="003578FC" w:rsidP="002572D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на территории Харайгунского муниципального образования </w:t>
      </w: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 района</w:t>
      </w:r>
    </w:p>
    <w:p w:rsidR="003578FC" w:rsidRPr="002572DF" w:rsidRDefault="003578FC" w:rsidP="003578F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Cs w:val="28"/>
        </w:rPr>
      </w:pPr>
      <w:r w:rsidRPr="002572DF">
        <w:rPr>
          <w:rFonts w:ascii="Times New Roman" w:hAnsi="Times New Roman" w:cs="Times New Roman"/>
          <w:bCs w:val="0"/>
          <w:color w:val="000000" w:themeColor="text1"/>
          <w:spacing w:val="2"/>
          <w:szCs w:val="28"/>
        </w:rPr>
        <w:t>1. Общие положения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1.1. Настоящее Положение о порядке учета бесхозяйного недвижимого имущества на территории Харайгунского муниципального образования Зиминского района (далее по тексту – Положение) разработано в соответствии с </w:t>
      </w:r>
      <w:hyperlink r:id="rId8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 xml:space="preserve">Гражданским кодексом Российской </w:t>
        </w:r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</w:t>
        </w:r>
      </w:hyperlink>
      <w:r w:rsidRPr="002572DF">
        <w:rPr>
          <w:color w:val="000000" w:themeColor="text1"/>
          <w:spacing w:val="2"/>
          <w:sz w:val="28"/>
          <w:szCs w:val="28"/>
        </w:rPr>
        <w:t>едерации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Федеральным законом от 13.07.2015 № 218-ФЗ «О государственной регистрации недвижимости</w:t>
        </w:r>
      </w:hyperlink>
      <w:r w:rsidRPr="002572DF">
        <w:rPr>
          <w:color w:val="000000" w:themeColor="text1"/>
          <w:spacing w:val="2"/>
          <w:sz w:val="28"/>
          <w:szCs w:val="28"/>
        </w:rPr>
        <w:t>», постановлением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572DF">
        <w:rPr>
          <w:color w:val="000000" w:themeColor="text1"/>
          <w:sz w:val="28"/>
          <w:szCs w:val="28"/>
        </w:rPr>
        <w:t xml:space="preserve">Правил предоставления документов, направляемых или предоставляемых в соответствии с частями 1, 3 </w:t>
      </w:r>
      <w:r w:rsidR="002572DF">
        <w:rPr>
          <w:color w:val="000000" w:themeColor="text1"/>
          <w:sz w:val="28"/>
          <w:szCs w:val="28"/>
        </w:rPr>
        <w:t>–</w:t>
      </w:r>
      <w:r w:rsidRPr="002572DF">
        <w:rPr>
          <w:color w:val="000000" w:themeColor="text1"/>
          <w:sz w:val="28"/>
          <w:szCs w:val="28"/>
        </w:rPr>
        <w:t xml:space="preserve"> 13</w:t>
      </w:r>
      <w:r w:rsidR="002572DF">
        <w:rPr>
          <w:color w:val="000000" w:themeColor="text1"/>
          <w:sz w:val="28"/>
          <w:szCs w:val="28"/>
        </w:rPr>
        <w:t>.3</w:t>
      </w:r>
      <w:r w:rsidRPr="002572DF">
        <w:rPr>
          <w:color w:val="000000" w:themeColor="text1"/>
          <w:sz w:val="28"/>
          <w:szCs w:val="28"/>
        </w:rPr>
        <w:t>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2572DF">
        <w:rPr>
          <w:color w:val="000000" w:themeColor="text1"/>
          <w:sz w:val="28"/>
          <w:szCs w:val="28"/>
        </w:rPr>
        <w:t xml:space="preserve">», </w:t>
      </w:r>
      <w:hyperlink r:id="rId10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Приказом</w:t>
        </w:r>
      </w:hyperlink>
      <w:r w:rsidRPr="002572DF">
        <w:rPr>
          <w:color w:val="000000" w:themeColor="text1"/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на учет бесхозяйных недвижимых вещей», Уставом Харайгунского муниципального образования Зиминского района.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1.2. Положение определяет порядок выявления, постановки на учет и оформления в муниципальную собственность Харайгунского муниципального образования бесхозяйного недвижимого имущества, расположенного на территории Харайгунского муниципального образования Зиминского района.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собственности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на которое собственник отказался в порядке, предусмотренном статьей 225 и статьей 236 </w:t>
      </w:r>
      <w:hyperlink r:id="rId11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2572DF">
        <w:rPr>
          <w:color w:val="000000" w:themeColor="text1"/>
          <w:spacing w:val="2"/>
          <w:sz w:val="28"/>
          <w:szCs w:val="28"/>
        </w:rPr>
        <w:t>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1.4. Выявление, постановка на учет и оформление в муниципальную собственность бесхозяйного недвижимого имущества, расположенного на территории Харайгунского муниципального образования, осуществляется администрацией Харайгунского муниципального образования (далее по тексту - Администрация) в соответствии с настоящим Положением.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1.5. Главными задачами выявления, постановки на учет и оформления                 в муниципальную собственность бесхозяйного недвижимого имущества являются: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 xml:space="preserve">- решение вопросов местного значения </w:t>
      </w:r>
      <w:r w:rsidRPr="002572DF">
        <w:rPr>
          <w:color w:val="000000" w:themeColor="text1"/>
          <w:spacing w:val="2"/>
          <w:sz w:val="28"/>
          <w:szCs w:val="28"/>
        </w:rPr>
        <w:t>Харайгунского муниципального образования Зиминского района</w:t>
      </w:r>
      <w:r w:rsidRPr="002572DF">
        <w:rPr>
          <w:color w:val="000000" w:themeColor="text1"/>
          <w:sz w:val="28"/>
          <w:szCs w:val="28"/>
        </w:rPr>
        <w:t>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lastRenderedPageBreak/>
        <w:t>- обеспечение нормальной и безопасной эксплуатации объектов;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повышение эффективности использования имущества;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вовлечение неиспользуемых объектов в гражданский оборот.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 xml:space="preserve">2. </w:t>
      </w:r>
      <w:r w:rsidRPr="002572DF">
        <w:rPr>
          <w:b/>
          <w:color w:val="000000" w:themeColor="text1"/>
          <w:spacing w:val="2"/>
          <w:sz w:val="28"/>
          <w:szCs w:val="28"/>
        </w:rPr>
        <w:t>Порядок выявления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заявлений (сообщений в иной форме) собственников об отказе от права собственности на имущество;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иной информации, ставшей известной Администрации.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2.2. В течение 15 рабочих дней на основании поступившей в Администрацию информации, в том числе в рамках межведомственного взаимодействия, о выявленном объекте недвижимого имущества, имеющего признаки бесхозяйного, Администрация осуществляет проверку указанной информации.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В ходе проведения проверки Администрация устанавливает, что: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а) объект недвижимого имущества не имеет собственника или его собственник неизвестен;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б) собственник (собственники) отказался от права собственности на объект недвижимого имущества.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2.3. В течение 15 дней Администрация осуществляет сбор и подготовку документов, если в результате проверки будет установлено, что обнаруженное недвижимое имущество отвечает требованиям п. 1.3. настоящего Положения.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2.4. При наличии объективных причин, не зависящих от решений (действий) Администрации и требующих продления установленных п. 2.2. и 2.3. настоящего Положения сроков, решением главы Харайгунского муниципального образования, указанные в п. 2.2. и в п. 2.3 сроки могут быть продлены до устранения таких причин.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>3. Порядок постановки на учет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3.1. По каждому выявленному на территории Харайгунского муниципального образования объекту бесхозяйного недвижимого имущества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бесхозяйного недвижимого имущества.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3.2.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 xml:space="preserve">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2572DF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закона от 13.07.2015 № 218-ФЗ «О государственной регистрации недвижимости», </w:t>
      </w:r>
      <w:r w:rsidRPr="002572DF">
        <w:rPr>
          <w:color w:val="000000" w:themeColor="text1"/>
          <w:spacing w:val="2"/>
          <w:sz w:val="28"/>
          <w:szCs w:val="28"/>
        </w:rPr>
        <w:t>п. 30 постановления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>Об утверждении Правил предоставления документов, направляемых или предоставляемых в соответствии с частями 1, 3 - 13</w:t>
      </w:r>
      <w:proofErr w:type="gramEnd"/>
      <w:r w:rsidRPr="002572DF">
        <w:rPr>
          <w:color w:val="000000" w:themeColor="text1"/>
          <w:sz w:val="28"/>
          <w:szCs w:val="28"/>
        </w:rPr>
        <w:t xml:space="preserve">, 15, 15(1), 15.2 статьи 32 Федерального закона «О государственной </w:t>
      </w:r>
      <w:r w:rsidRPr="002572DF">
        <w:rPr>
          <w:color w:val="000000" w:themeColor="text1"/>
          <w:sz w:val="28"/>
          <w:szCs w:val="28"/>
        </w:rPr>
        <w:lastRenderedPageBreak/>
        <w:t xml:space="preserve">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 w:rsidRPr="002572DF">
        <w:rPr>
          <w:bCs/>
          <w:color w:val="000000" w:themeColor="text1"/>
          <w:sz w:val="28"/>
          <w:szCs w:val="28"/>
          <w:shd w:val="clear" w:color="auto" w:fill="FFFFFF"/>
        </w:rPr>
        <w:t xml:space="preserve">положениями </w:t>
      </w:r>
      <w:hyperlink r:id="rId12" w:history="1"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</w:t>
        </w:r>
        <w:proofErr w:type="gramEnd"/>
      </w:hyperlink>
      <w:r w:rsidRPr="002572DF">
        <w:rPr>
          <w:color w:val="000000" w:themeColor="text1"/>
          <w:spacing w:val="2"/>
          <w:sz w:val="28"/>
          <w:szCs w:val="28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 xml:space="preserve">4. Порядок оформления муниципальной собственности 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>на объекты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Cs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4.1. По истечения года со дня постановки бесхозяйного недвижимого имущества на учет Администрация может обратиться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в суд с требованием о признании права муниципальной собственности на это имущество в порядке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>, предусмотренном </w:t>
      </w:r>
      <w:hyperlink r:id="rId13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Гражданским процессуальным Кодексом РФ</w:t>
        </w:r>
      </w:hyperlink>
      <w:r w:rsidRPr="002572DF">
        <w:rPr>
          <w:color w:val="000000" w:themeColor="text1"/>
          <w:spacing w:val="2"/>
          <w:sz w:val="28"/>
          <w:szCs w:val="28"/>
        </w:rPr>
        <w:t>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4.3. После принятия недвижимого имущества в муниципальную собственность Харайгунского муниципального образования Зиминского района, Администрация на основании постановления главы Харайгунского муниципального образования вносит соответствующие сведения в реестр муниципального имущества Харайгунского муниципального образования.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4.4. В течение 10 дней после получения </w:t>
      </w:r>
      <w:r w:rsidR="002572DF">
        <w:rPr>
          <w:color w:val="000000" w:themeColor="text1"/>
          <w:spacing w:val="2"/>
          <w:sz w:val="28"/>
          <w:szCs w:val="28"/>
        </w:rPr>
        <w:t xml:space="preserve">выписки из Единого государственного реестра недвижимости  </w:t>
      </w:r>
      <w:r w:rsidRPr="002572DF">
        <w:rPr>
          <w:color w:val="000000" w:themeColor="text1"/>
          <w:spacing w:val="2"/>
          <w:sz w:val="28"/>
          <w:szCs w:val="28"/>
        </w:rPr>
        <w:t>Адми</w:t>
      </w:r>
      <w:r w:rsidR="002572DF">
        <w:rPr>
          <w:color w:val="000000" w:themeColor="text1"/>
          <w:spacing w:val="2"/>
          <w:sz w:val="28"/>
          <w:szCs w:val="28"/>
        </w:rPr>
        <w:t>нистрация передает копию данной</w:t>
      </w:r>
      <w:r w:rsidRPr="002572DF">
        <w:rPr>
          <w:color w:val="000000" w:themeColor="text1"/>
          <w:spacing w:val="2"/>
          <w:sz w:val="28"/>
          <w:szCs w:val="28"/>
        </w:rPr>
        <w:t xml:space="preserve"> </w:t>
      </w:r>
      <w:r w:rsidR="002572DF">
        <w:rPr>
          <w:color w:val="000000" w:themeColor="text1"/>
          <w:spacing w:val="2"/>
          <w:sz w:val="28"/>
          <w:szCs w:val="28"/>
        </w:rPr>
        <w:t>выписки</w:t>
      </w:r>
      <w:r w:rsidRPr="002572DF">
        <w:rPr>
          <w:color w:val="000000" w:themeColor="text1"/>
          <w:spacing w:val="2"/>
          <w:sz w:val="28"/>
          <w:szCs w:val="28"/>
        </w:rPr>
        <w:t xml:space="preserve"> ответственным за внесение изменений в техническую, бухгалтерскую (иную необходимую) документацию лицам в целях обеспечения надлежащего технического, бухгалтерского (иной необходимого) учета.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572DF">
        <w:rPr>
          <w:b/>
          <w:color w:val="000000" w:themeColor="text1"/>
          <w:spacing w:val="2"/>
          <w:sz w:val="28"/>
          <w:szCs w:val="28"/>
        </w:rPr>
        <w:t>5. Порядок снятия объектов с учета в качестве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5.1. Объект недвижимого имущества снимается с учета в качестве бесхозяйного в случае: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- государственной регистрации права собственности на данный объект в соответствии с порядком, </w:t>
      </w:r>
      <w:r w:rsidR="00C75405">
        <w:rPr>
          <w:color w:val="000000" w:themeColor="text1"/>
          <w:spacing w:val="2"/>
          <w:sz w:val="28"/>
          <w:szCs w:val="28"/>
        </w:rPr>
        <w:t>«далее – Закон»</w:t>
      </w:r>
      <w:r w:rsidRPr="002572DF">
        <w:rPr>
          <w:color w:val="000000" w:themeColor="text1"/>
          <w:spacing w:val="2"/>
          <w:sz w:val="28"/>
          <w:szCs w:val="28"/>
        </w:rPr>
        <w:t xml:space="preserve">;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- принятия вновь этого объекта ранее отказавшимся от права собственности собственником (собственниками) во владение, пользование и распоряжение.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5.2. 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 </w:t>
      </w:r>
    </w:p>
    <w:p w:rsidR="003578FC" w:rsidRPr="002572DF" w:rsidRDefault="003578FC" w:rsidP="003578FC">
      <w:pPr>
        <w:ind w:firstLine="540"/>
        <w:jc w:val="both"/>
        <w:rPr>
          <w:color w:val="000000" w:themeColor="text1"/>
          <w:sz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5.3.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собственности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которого не прекращено на законных основаниях, может обратиться в орган регистрации прав с заявлением о принятии вновь этого имущества во владение, пользование и распоряжение, в соответствии с п. 3 ст. 225 Гражданского кодекса Российской Федерации. Указанное заявление рассматривается в течение 15 </w:t>
      </w:r>
      <w:r w:rsidRPr="002572DF">
        <w:rPr>
          <w:color w:val="000000" w:themeColor="text1"/>
          <w:spacing w:val="2"/>
          <w:sz w:val="28"/>
          <w:szCs w:val="28"/>
        </w:rPr>
        <w:lastRenderedPageBreak/>
        <w:t xml:space="preserve">рабочих дней </w:t>
      </w:r>
      <w:r w:rsidRPr="002572DF">
        <w:rPr>
          <w:color w:val="000000" w:themeColor="text1"/>
          <w:sz w:val="28"/>
        </w:rPr>
        <w:t>со дня приема заявления такого заявления.</w:t>
      </w:r>
      <w:r w:rsidRPr="002572DF">
        <w:rPr>
          <w:color w:val="000000" w:themeColor="text1"/>
          <w:spacing w:val="2"/>
          <w:sz w:val="28"/>
          <w:szCs w:val="28"/>
        </w:rPr>
        <w:t xml:space="preserve"> В этом случае объект недвижимого имущества снимается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 учета в качестве бесхозяйного с даты внесения в Единый государственный реестр недвижимости записи о снятии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его с учета. </w:t>
      </w:r>
    </w:p>
    <w:p w:rsidR="003578FC" w:rsidRPr="002572DF" w:rsidRDefault="003578FC" w:rsidP="003578FC">
      <w:pPr>
        <w:pStyle w:val="3"/>
        <w:shd w:val="clear" w:color="auto" w:fill="FFFFFF"/>
        <w:ind w:firstLine="708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6. Заключительные положения</w:t>
      </w:r>
    </w:p>
    <w:p w:rsidR="003578FC" w:rsidRPr="002572DF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6.1.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</w:t>
      </w:r>
      <w:proofErr w:type="gramStart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расходы</w:t>
      </w:r>
      <w:proofErr w:type="gramEnd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на осуществление которых предусматриваются бюджетом Харайгунского муниципального образования Зиминского района.</w:t>
      </w:r>
    </w:p>
    <w:p w:rsidR="003578FC" w:rsidRPr="002572DF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6.2. Все вопросы, не урегулированные настоящим Положением, рассматриваются в установленном действующим законодательством порядке, а также в установленном нормативными правовыми актами Харайгунского муниципального образования порядке.</w:t>
      </w:r>
    </w:p>
    <w:p w:rsidR="00C75405" w:rsidRPr="002572DF" w:rsidRDefault="00C75405" w:rsidP="003578FC">
      <w:pPr>
        <w:rPr>
          <w:color w:val="000000" w:themeColor="text1"/>
        </w:rPr>
      </w:pP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</w:rPr>
        <w:t>Приложение № 1 к решению Думы</w:t>
      </w: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  <w:spacing w:val="2"/>
          <w:szCs w:val="28"/>
        </w:rPr>
        <w:t>Харайгунского</w:t>
      </w:r>
      <w:r w:rsidRPr="002572DF">
        <w:rPr>
          <w:color w:val="000000" w:themeColor="text1"/>
          <w:sz w:val="22"/>
        </w:rPr>
        <w:t xml:space="preserve"> </w:t>
      </w:r>
      <w:r w:rsidRPr="002572DF">
        <w:rPr>
          <w:color w:val="000000" w:themeColor="text1"/>
        </w:rPr>
        <w:t>муниципального образования</w:t>
      </w: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</w:rPr>
        <w:t xml:space="preserve">от </w:t>
      </w:r>
      <w:r w:rsidR="00B0250B" w:rsidRPr="002572DF">
        <w:rPr>
          <w:color w:val="000000" w:themeColor="text1"/>
        </w:rPr>
        <w:t>24.</w:t>
      </w:r>
      <w:r w:rsidR="00262DCF">
        <w:rPr>
          <w:color w:val="000000" w:themeColor="text1"/>
        </w:rPr>
        <w:t>04.2023</w:t>
      </w:r>
      <w:r w:rsidRPr="002572DF">
        <w:rPr>
          <w:color w:val="000000" w:themeColor="text1"/>
        </w:rPr>
        <w:t xml:space="preserve"> г. №</w:t>
      </w:r>
      <w:r w:rsidR="00262DCF">
        <w:rPr>
          <w:color w:val="000000" w:themeColor="text1"/>
        </w:rPr>
        <w:t xml:space="preserve"> 37</w:t>
      </w:r>
      <w:r w:rsidRPr="002572DF">
        <w:rPr>
          <w:color w:val="000000" w:themeColor="text1"/>
        </w:rPr>
        <w:t xml:space="preserve"> </w:t>
      </w: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autoSpaceDE w:val="0"/>
        <w:autoSpaceDN w:val="0"/>
        <w:spacing w:before="240" w:after="120"/>
        <w:jc w:val="center"/>
        <w:rPr>
          <w:b/>
          <w:bCs/>
          <w:color w:val="000000" w:themeColor="text1"/>
          <w:sz w:val="26"/>
          <w:szCs w:val="26"/>
        </w:rPr>
      </w:pPr>
      <w:r w:rsidRPr="002572DF">
        <w:rPr>
          <w:b/>
          <w:bCs/>
          <w:color w:val="000000" w:themeColor="text1"/>
          <w:sz w:val="26"/>
          <w:szCs w:val="26"/>
        </w:rPr>
        <w:t>ФОРМА</w:t>
      </w:r>
    </w:p>
    <w:p w:rsidR="003578FC" w:rsidRPr="002572DF" w:rsidRDefault="003578FC" w:rsidP="003578FC">
      <w:pPr>
        <w:autoSpaceDE w:val="0"/>
        <w:autoSpaceDN w:val="0"/>
        <w:spacing w:after="240"/>
        <w:jc w:val="center"/>
        <w:rPr>
          <w:b/>
          <w:bCs/>
          <w:color w:val="000000" w:themeColor="text1"/>
          <w:sz w:val="26"/>
          <w:szCs w:val="26"/>
        </w:rPr>
      </w:pPr>
      <w:r w:rsidRPr="002572DF">
        <w:rPr>
          <w:b/>
          <w:bCs/>
          <w:color w:val="000000" w:themeColor="text1"/>
          <w:sz w:val="26"/>
          <w:szCs w:val="26"/>
        </w:rPr>
        <w:t>заявления о постановке на учет бесхозяйных недвижимых вещей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4"/>
        <w:gridCol w:w="323"/>
        <w:gridCol w:w="68"/>
        <w:gridCol w:w="238"/>
        <w:gridCol w:w="1090"/>
        <w:gridCol w:w="112"/>
        <w:gridCol w:w="165"/>
        <w:gridCol w:w="422"/>
        <w:gridCol w:w="32"/>
        <w:gridCol w:w="141"/>
        <w:gridCol w:w="170"/>
        <w:gridCol w:w="114"/>
        <w:gridCol w:w="56"/>
        <w:gridCol w:w="57"/>
        <w:gridCol w:w="170"/>
        <w:gridCol w:w="28"/>
        <w:gridCol w:w="58"/>
        <w:gridCol w:w="84"/>
        <w:gridCol w:w="114"/>
        <w:gridCol w:w="56"/>
        <w:gridCol w:w="57"/>
        <w:gridCol w:w="143"/>
        <w:gridCol w:w="27"/>
        <w:gridCol w:w="227"/>
        <w:gridCol w:w="57"/>
        <w:gridCol w:w="283"/>
        <w:gridCol w:w="85"/>
        <w:gridCol w:w="85"/>
        <w:gridCol w:w="85"/>
        <w:gridCol w:w="284"/>
        <w:gridCol w:w="85"/>
        <w:gridCol w:w="85"/>
        <w:gridCol w:w="28"/>
        <w:gridCol w:w="114"/>
        <w:gridCol w:w="28"/>
        <w:gridCol w:w="142"/>
        <w:gridCol w:w="28"/>
        <w:gridCol w:w="255"/>
        <w:gridCol w:w="114"/>
        <w:gridCol w:w="284"/>
        <w:gridCol w:w="56"/>
        <w:gridCol w:w="15"/>
        <w:gridCol w:w="42"/>
        <w:gridCol w:w="28"/>
        <w:gridCol w:w="85"/>
        <w:gridCol w:w="29"/>
        <w:gridCol w:w="198"/>
        <w:gridCol w:w="113"/>
        <w:gridCol w:w="29"/>
        <w:gridCol w:w="57"/>
        <w:gridCol w:w="28"/>
        <w:gridCol w:w="199"/>
        <w:gridCol w:w="170"/>
        <w:gridCol w:w="56"/>
        <w:gridCol w:w="114"/>
        <w:gridCol w:w="170"/>
        <w:gridCol w:w="113"/>
        <w:gridCol w:w="227"/>
        <w:gridCol w:w="28"/>
        <w:gridCol w:w="256"/>
        <w:gridCol w:w="28"/>
        <w:gridCol w:w="113"/>
        <w:gridCol w:w="142"/>
        <w:gridCol w:w="57"/>
        <w:gridCol w:w="198"/>
        <w:gridCol w:w="142"/>
        <w:gridCol w:w="28"/>
        <w:gridCol w:w="29"/>
        <w:gridCol w:w="255"/>
        <w:gridCol w:w="170"/>
      </w:tblGrid>
      <w:tr w:rsidR="003578FC" w:rsidRPr="002572DF" w:rsidTr="002572DF">
        <w:trPr>
          <w:tblHeader/>
        </w:trPr>
        <w:tc>
          <w:tcPr>
            <w:tcW w:w="6521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7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Лист №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  <w:vertAlign w:val="superscript"/>
              </w:rPr>
            </w:pPr>
          </w:p>
        </w:tc>
        <w:tc>
          <w:tcPr>
            <w:tcW w:w="1332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Всего листов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  <w:vertAlign w:val="superscript"/>
              </w:rPr>
            </w:pPr>
          </w:p>
        </w:tc>
      </w:tr>
      <w:tr w:rsidR="003578FC" w:rsidRPr="002572DF" w:rsidTr="002572DF">
        <w:trPr>
          <w:tblHeader/>
        </w:trPr>
        <w:tc>
          <w:tcPr>
            <w:tcW w:w="6521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7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86" w:type="dxa"/>
            <w:gridSpan w:val="19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Заявление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6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3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2.1. № книги учета входящих документов</w:t>
            </w:r>
          </w:p>
        </w:tc>
        <w:tc>
          <w:tcPr>
            <w:tcW w:w="1701" w:type="dxa"/>
            <w:gridSpan w:val="15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340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и номер записи в этой книге</w:t>
            </w:r>
          </w:p>
        </w:tc>
        <w:tc>
          <w:tcPr>
            <w:tcW w:w="170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2.2. Дата “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г., время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2572DF">
              <w:rPr>
                <w:color w:val="000000" w:themeColor="text1"/>
                <w:sz w:val="16"/>
                <w:szCs w:val="16"/>
              </w:rPr>
              <w:t>ч</w:t>
            </w:r>
            <w:proofErr w:type="gramEnd"/>
            <w:r w:rsidRPr="002572DF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мин.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(наименование органа регистрации прав)</w:t>
            </w: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Прошу принять на учет в качестве бесхозяйного объект недвижимости: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Здание</w:t>
            </w:r>
          </w:p>
        </w:tc>
        <w:tc>
          <w:tcPr>
            <w:tcW w:w="680" w:type="dxa"/>
            <w:gridSpan w:val="9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gridSpan w:val="22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Сооружение</w:t>
            </w:r>
          </w:p>
        </w:tc>
        <w:tc>
          <w:tcPr>
            <w:tcW w:w="567" w:type="dxa"/>
            <w:gridSpan w:val="8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95" w:type="dxa"/>
            <w:gridSpan w:val="19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Кадастровый номер (при наличии):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Адрес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Дополнительная информация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Заявитель: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орган государственной власти, орган местного самоуправления: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полное наименование:</w:t>
            </w:r>
          </w:p>
        </w:tc>
        <w:tc>
          <w:tcPr>
            <w:tcW w:w="6577" w:type="dxa"/>
            <w:gridSpan w:val="6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77" w:type="dxa"/>
            <w:gridSpan w:val="6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ОГРН: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ИНН: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0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имя (полностью):</w:t>
            </w:r>
          </w:p>
        </w:tc>
        <w:tc>
          <w:tcPr>
            <w:tcW w:w="2438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отчество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8</w:t>
            </w:r>
            <w:r w:rsidRPr="002572DF">
              <w:rPr>
                <w:color w:val="000000" w:themeColor="text1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18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СНИЛС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10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 w:val="restart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4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документ,</w:t>
            </w:r>
            <w:r w:rsidRPr="002572DF">
              <w:rPr>
                <w:color w:val="000000" w:themeColor="text1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  <w:tc>
          <w:tcPr>
            <w:tcW w:w="243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серия:</w:t>
            </w:r>
          </w:p>
        </w:tc>
        <w:tc>
          <w:tcPr>
            <w:tcW w:w="141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номер: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выдачи:</w:t>
            </w:r>
          </w:p>
        </w:tc>
        <w:tc>
          <w:tcPr>
            <w:tcW w:w="3856" w:type="dxa"/>
            <w:gridSpan w:val="3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кем </w:t>
            </w: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выдан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наименование и реквизиты документа, подтверждающего полномочия представителя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4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Собственник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юридическое лицо: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полное наименование:</w:t>
            </w:r>
          </w:p>
        </w:tc>
        <w:tc>
          <w:tcPr>
            <w:tcW w:w="5982" w:type="dxa"/>
            <w:gridSpan w:val="5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82" w:type="dxa"/>
            <w:gridSpan w:val="5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ОГРН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ИНН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страна регистрации (инкорпорации)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дата регистрации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номер регистрации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03" w:type="dxa"/>
            <w:gridSpan w:val="28"/>
            <w:vMerge w:val="restart"/>
            <w:tcBorders>
              <w:top w:val="single" w:sz="4" w:space="0" w:color="auto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физическое лицо: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имя (полностью):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отчество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8</w:t>
            </w:r>
            <w:r w:rsidRPr="002572DF">
              <w:rPr>
                <w:color w:val="000000" w:themeColor="text1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рождения: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место рождения: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гражданство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9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СНИЛС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10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 w:val="restart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документ,</w:t>
            </w:r>
            <w:r w:rsidRPr="002572DF">
              <w:rPr>
                <w:color w:val="000000" w:themeColor="text1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  <w:tc>
          <w:tcPr>
            <w:tcW w:w="2580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серия:</w:t>
            </w:r>
          </w:p>
        </w:tc>
        <w:tc>
          <w:tcPr>
            <w:tcW w:w="144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номер: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выдачи:</w:t>
            </w:r>
          </w:p>
        </w:tc>
        <w:tc>
          <w:tcPr>
            <w:tcW w:w="4026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кем </w:t>
            </w: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выдан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025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026" w:type="dxa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2608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2608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Документы, прилагаемые к заявлению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11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Оригинал в количестве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экз., на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л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Копия в количестве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экз., на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л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3578FC" w:rsidRPr="002572DF" w:rsidTr="002572DF"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73" w:type="dxa"/>
            <w:gridSpan w:val="1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2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Примечание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12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</w:t>
            </w:r>
            <w:proofErr w:type="gram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 xml:space="preserve"> прав в целях выполнения государственной функции</w:t>
            </w: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lastRenderedPageBreak/>
              <w:t>9</w:t>
            </w:r>
          </w:p>
        </w:tc>
        <w:tc>
          <w:tcPr>
            <w:tcW w:w="9412" w:type="dxa"/>
            <w:gridSpan w:val="7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Настоящим также подтверждаю, что:</w:t>
            </w:r>
          </w:p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сведения, указанные в настоящем заявлении, на дату представления заявления достоверны;</w:t>
            </w:r>
          </w:p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представленны</w:t>
            </w:r>
            <w:proofErr w:type="gram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й(</w:t>
            </w:r>
            <w:proofErr w:type="spellStart"/>
            <w:proofErr w:type="gram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ые</w:t>
            </w:r>
            <w:proofErr w:type="spell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) документ(</w:t>
            </w:r>
            <w:proofErr w:type="spell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ы</w:t>
            </w:r>
            <w:proofErr w:type="spell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3578FC" w:rsidRPr="002572DF" w:rsidTr="002572DF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237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Подпись</w:t>
            </w:r>
          </w:p>
        </w:tc>
        <w:tc>
          <w:tcPr>
            <w:tcW w:w="3175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Дата</w:t>
            </w:r>
          </w:p>
        </w:tc>
      </w:tr>
      <w:tr w:rsidR="003578FC" w:rsidRPr="002572DF" w:rsidTr="002572DF"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(инициалы, фамилия)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237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578FC" w:rsidRPr="002572DF" w:rsidRDefault="003578FC" w:rsidP="003578FC">
      <w:pPr>
        <w:autoSpaceDE w:val="0"/>
        <w:autoSpaceDN w:val="0"/>
        <w:spacing w:after="120"/>
        <w:rPr>
          <w:color w:val="000000" w:themeColor="text1"/>
          <w:sz w:val="21"/>
          <w:szCs w:val="21"/>
        </w:rPr>
      </w:pPr>
    </w:p>
    <w:p w:rsidR="003578FC" w:rsidRPr="002572DF" w:rsidRDefault="003578FC" w:rsidP="003578FC">
      <w:pPr>
        <w:pBdr>
          <w:bottom w:val="single" w:sz="4" w:space="1" w:color="auto"/>
        </w:pBdr>
        <w:autoSpaceDE w:val="0"/>
        <w:autoSpaceDN w:val="0"/>
        <w:ind w:right="7086"/>
        <w:jc w:val="both"/>
        <w:rPr>
          <w:snapToGrid w:val="0"/>
          <w:color w:val="000000" w:themeColor="text1"/>
          <w:sz w:val="2"/>
          <w:szCs w:val="2"/>
        </w:rPr>
      </w:pPr>
    </w:p>
    <w:p w:rsidR="003578FC" w:rsidRPr="002572DF" w:rsidRDefault="003578FC" w:rsidP="003578FC">
      <w:pPr>
        <w:autoSpaceDE w:val="0"/>
        <w:autoSpaceDN w:val="0"/>
        <w:spacing w:before="6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1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полное наименование органа регистрации прав в винительном падеже с предлогом “в”.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2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при наличии.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3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дополнительная информация (при наличии), например: инвентарный номер объекта, этажность.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4</w:t>
      </w:r>
      <w:r w:rsidRPr="002572DF">
        <w:rPr>
          <w:snapToGrid w:val="0"/>
          <w:color w:val="000000" w:themeColor="text1"/>
          <w:sz w:val="19"/>
          <w:szCs w:val="19"/>
        </w:rPr>
        <w:t> Полномочия представителя органа государственной власти, органа местного самоуправления могут быть подтверждены в том числе: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доверенностью;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другим предусмотренным федеральным законом, иным нормативным правовым актом Российской Федерации документом.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5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аполняется, если принятие на учет осуществляется в связи с отказом лица (лиц) от права собственности на объект недвижимости.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6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 в отношении российского юридического лица.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7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 в отношении иностранного юридического лица.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8</w:t>
      </w:r>
      <w:r w:rsidRPr="002572DF">
        <w:rPr>
          <w:snapToGrid w:val="0"/>
          <w:color w:val="000000" w:themeColor="text1"/>
          <w:sz w:val="19"/>
          <w:szCs w:val="19"/>
        </w:rPr>
        <w:t> Отчество указывается при наличии.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9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Д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ля лица без гражданства в данной графе указываются слова “лицо без гражданства”.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pacing w:val="2"/>
          <w:sz w:val="19"/>
          <w:szCs w:val="19"/>
          <w:vertAlign w:val="superscript"/>
        </w:rPr>
        <w:t>10</w:t>
      </w:r>
      <w:r w:rsidRPr="002572DF">
        <w:rPr>
          <w:snapToGrid w:val="0"/>
          <w:color w:val="000000" w:themeColor="text1"/>
          <w:spacing w:val="2"/>
          <w:sz w:val="19"/>
          <w:szCs w:val="19"/>
        </w:rPr>
        <w:t> 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pacing w:val="2"/>
          <w:sz w:val="19"/>
          <w:szCs w:val="19"/>
          <w:vertAlign w:val="superscript"/>
        </w:rPr>
        <w:t>11</w:t>
      </w:r>
      <w:proofErr w:type="gramStart"/>
      <w:r w:rsidRPr="002572DF">
        <w:rPr>
          <w:snapToGrid w:val="0"/>
          <w:color w:val="000000" w:themeColor="text1"/>
          <w:spacing w:val="2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pacing w:val="2"/>
          <w:sz w:val="19"/>
          <w:szCs w:val="19"/>
        </w:rPr>
        <w:t>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12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дополнительная информация, которую желает сообщить заявитель.</w:t>
      </w:r>
    </w:p>
    <w:p w:rsidR="003578FC" w:rsidRPr="002572DF" w:rsidRDefault="003578FC" w:rsidP="003578FC">
      <w:pPr>
        <w:autoSpaceDE w:val="0"/>
        <w:autoSpaceDN w:val="0"/>
        <w:spacing w:before="240"/>
        <w:ind w:firstLine="567"/>
        <w:jc w:val="both"/>
        <w:rPr>
          <w:b/>
          <w:bCs/>
          <w:snapToGrid w:val="0"/>
          <w:color w:val="000000" w:themeColor="text1"/>
          <w:sz w:val="19"/>
          <w:szCs w:val="19"/>
        </w:rPr>
      </w:pPr>
      <w:r w:rsidRPr="002572DF">
        <w:rPr>
          <w:b/>
          <w:bCs/>
          <w:snapToGrid w:val="0"/>
          <w:color w:val="000000" w:themeColor="text1"/>
          <w:sz w:val="19"/>
          <w:szCs w:val="19"/>
        </w:rPr>
        <w:t>Примечание.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В заявление вносятся сведения на русском языке.</w:t>
      </w:r>
    </w:p>
    <w:p w:rsidR="003578FC" w:rsidRPr="002572DF" w:rsidRDefault="003578FC" w:rsidP="003578FC">
      <w:pPr>
        <w:autoSpaceDE w:val="0"/>
        <w:autoSpaceDN w:val="0"/>
        <w:spacing w:after="6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Напротив выбранных сведений в специально отведенной графе проставляется знак</w:t>
      </w:r>
      <w:r w:rsidRPr="002572DF">
        <w:rPr>
          <w:color w:val="000000" w:themeColor="text1"/>
          <w:sz w:val="19"/>
          <w:szCs w:val="19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1"/>
        <w:gridCol w:w="284"/>
      </w:tblGrid>
      <w:tr w:rsidR="003578FC" w:rsidRPr="002572DF" w:rsidTr="002572DF">
        <w:trPr>
          <w:trHeight w:hRule="exact"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snapToGrid w:val="0"/>
                <w:color w:val="000000" w:themeColor="text1"/>
                <w:sz w:val="19"/>
                <w:szCs w:val="19"/>
              </w:rPr>
            </w:pPr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“</w:t>
            </w:r>
            <w:proofErr w:type="spellStart"/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√</w:t>
            </w:r>
            <w:proofErr w:type="spellEnd"/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65" w:color="auto" w:fill="FFFFFF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sz w:val="19"/>
                <w:szCs w:val="19"/>
              </w:rPr>
            </w:pPr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.</w:t>
            </w:r>
          </w:p>
        </w:tc>
      </w:tr>
    </w:tbl>
    <w:p w:rsidR="003578FC" w:rsidRPr="002572DF" w:rsidRDefault="003578FC" w:rsidP="003578FC">
      <w:pPr>
        <w:autoSpaceDE w:val="0"/>
        <w:autoSpaceDN w:val="0"/>
        <w:spacing w:before="24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При недостатке места на одном листе для размещения реквизитов заявление может оформляться на двух и</w:t>
      </w:r>
      <w:r w:rsidRPr="002572DF">
        <w:rPr>
          <w:snapToGrid w:val="0"/>
          <w:color w:val="000000" w:themeColor="text1"/>
          <w:spacing w:val="2"/>
          <w:sz w:val="19"/>
          <w:szCs w:val="19"/>
        </w:rPr>
        <w:t xml:space="preserve">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color w:val="000000" w:themeColor="text1"/>
          <w:sz w:val="19"/>
          <w:szCs w:val="19"/>
        </w:rPr>
      </w:pPr>
      <w:proofErr w:type="gramStart"/>
      <w:r w:rsidRPr="002572DF">
        <w:rPr>
          <w:color w:val="000000" w:themeColor="text1"/>
          <w:sz w:val="19"/>
          <w:szCs w:val="19"/>
        </w:rPr>
        <w:t>Строки, не подлежащие заполнению, из заявления могут быть исключены (кроме реквизита 2 (отметки о регистрации заявления), номера и содержание сносок могут не проставляться и также могут быть исключены.</w:t>
      </w:r>
      <w:proofErr w:type="gramEnd"/>
    </w:p>
    <w:p w:rsidR="003578FC" w:rsidRPr="002572DF" w:rsidRDefault="003578FC" w:rsidP="003578FC">
      <w:pPr>
        <w:jc w:val="center"/>
        <w:rPr>
          <w:color w:val="000000" w:themeColor="text1"/>
          <w:sz w:val="28"/>
        </w:rPr>
      </w:pP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165477" w:rsidRPr="002572DF" w:rsidRDefault="00165477" w:rsidP="00F64F06">
      <w:pPr>
        <w:rPr>
          <w:bCs/>
          <w:snapToGrid w:val="0"/>
          <w:color w:val="000000" w:themeColor="text1"/>
        </w:rPr>
      </w:pPr>
    </w:p>
    <w:sectPr w:rsidR="00165477" w:rsidRPr="002572DF" w:rsidSect="00C75405">
      <w:pgSz w:w="11906" w:h="16838"/>
      <w:pgMar w:top="426" w:right="68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400D"/>
    <w:rsid w:val="00056941"/>
    <w:rsid w:val="0005794D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5EA6"/>
    <w:rsid w:val="00121F4F"/>
    <w:rsid w:val="00122F71"/>
    <w:rsid w:val="00143A92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5E3"/>
    <w:rsid w:val="001F7C6C"/>
    <w:rsid w:val="00200889"/>
    <w:rsid w:val="00206502"/>
    <w:rsid w:val="00207088"/>
    <w:rsid w:val="00210942"/>
    <w:rsid w:val="002232C9"/>
    <w:rsid w:val="00226684"/>
    <w:rsid w:val="00227B73"/>
    <w:rsid w:val="00230734"/>
    <w:rsid w:val="00237DF5"/>
    <w:rsid w:val="00241011"/>
    <w:rsid w:val="002542C4"/>
    <w:rsid w:val="00256346"/>
    <w:rsid w:val="002572DF"/>
    <w:rsid w:val="00257F49"/>
    <w:rsid w:val="00262DCF"/>
    <w:rsid w:val="00263648"/>
    <w:rsid w:val="0027077A"/>
    <w:rsid w:val="00271169"/>
    <w:rsid w:val="00274352"/>
    <w:rsid w:val="00275A4B"/>
    <w:rsid w:val="002952BC"/>
    <w:rsid w:val="002B0973"/>
    <w:rsid w:val="002B0A0D"/>
    <w:rsid w:val="002B4239"/>
    <w:rsid w:val="002B6B79"/>
    <w:rsid w:val="002D3CE2"/>
    <w:rsid w:val="002D4272"/>
    <w:rsid w:val="002D7949"/>
    <w:rsid w:val="002E5086"/>
    <w:rsid w:val="002F7805"/>
    <w:rsid w:val="002F7BAD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1BF"/>
    <w:rsid w:val="003353ED"/>
    <w:rsid w:val="00344077"/>
    <w:rsid w:val="00353AE5"/>
    <w:rsid w:val="00354B51"/>
    <w:rsid w:val="003578FC"/>
    <w:rsid w:val="003625FA"/>
    <w:rsid w:val="00364D6C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4615"/>
    <w:rsid w:val="00497560"/>
    <w:rsid w:val="004A4F73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01FF7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C3FB6"/>
    <w:rsid w:val="005C5AA2"/>
    <w:rsid w:val="005E4555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83783"/>
    <w:rsid w:val="006852AF"/>
    <w:rsid w:val="00686F8D"/>
    <w:rsid w:val="006A7DC2"/>
    <w:rsid w:val="006C7720"/>
    <w:rsid w:val="006C77AA"/>
    <w:rsid w:val="006D3A06"/>
    <w:rsid w:val="006D59BB"/>
    <w:rsid w:val="006E0F86"/>
    <w:rsid w:val="007048BD"/>
    <w:rsid w:val="0071480C"/>
    <w:rsid w:val="00724C2D"/>
    <w:rsid w:val="007315D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80054B"/>
    <w:rsid w:val="00802106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3179"/>
    <w:rsid w:val="00856046"/>
    <w:rsid w:val="00856D95"/>
    <w:rsid w:val="008624F6"/>
    <w:rsid w:val="00875980"/>
    <w:rsid w:val="0088127F"/>
    <w:rsid w:val="00892F28"/>
    <w:rsid w:val="008941B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30F7C"/>
    <w:rsid w:val="00A42BF0"/>
    <w:rsid w:val="00A43DBB"/>
    <w:rsid w:val="00A446F7"/>
    <w:rsid w:val="00A459D2"/>
    <w:rsid w:val="00A4607F"/>
    <w:rsid w:val="00A469BE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9A8"/>
    <w:rsid w:val="00B0250B"/>
    <w:rsid w:val="00B0421A"/>
    <w:rsid w:val="00B10B6F"/>
    <w:rsid w:val="00B132A5"/>
    <w:rsid w:val="00B15043"/>
    <w:rsid w:val="00B1646A"/>
    <w:rsid w:val="00B3090F"/>
    <w:rsid w:val="00B31652"/>
    <w:rsid w:val="00B31903"/>
    <w:rsid w:val="00B45794"/>
    <w:rsid w:val="00B61F9B"/>
    <w:rsid w:val="00B64163"/>
    <w:rsid w:val="00B70B58"/>
    <w:rsid w:val="00B76C91"/>
    <w:rsid w:val="00B8142E"/>
    <w:rsid w:val="00B83EBB"/>
    <w:rsid w:val="00B9238D"/>
    <w:rsid w:val="00B978CD"/>
    <w:rsid w:val="00BB134E"/>
    <w:rsid w:val="00BB3DE3"/>
    <w:rsid w:val="00BC1CCE"/>
    <w:rsid w:val="00BC3DCC"/>
    <w:rsid w:val="00BD2AC9"/>
    <w:rsid w:val="00BD6082"/>
    <w:rsid w:val="00BD6A2F"/>
    <w:rsid w:val="00BE2B19"/>
    <w:rsid w:val="00BE4BD5"/>
    <w:rsid w:val="00BF5372"/>
    <w:rsid w:val="00C0374C"/>
    <w:rsid w:val="00C10FEF"/>
    <w:rsid w:val="00C12B2E"/>
    <w:rsid w:val="00C152C4"/>
    <w:rsid w:val="00C15400"/>
    <w:rsid w:val="00C20A2C"/>
    <w:rsid w:val="00C328DB"/>
    <w:rsid w:val="00C33CA0"/>
    <w:rsid w:val="00C35C2D"/>
    <w:rsid w:val="00C43FEB"/>
    <w:rsid w:val="00C46812"/>
    <w:rsid w:val="00C52FBC"/>
    <w:rsid w:val="00C726D1"/>
    <w:rsid w:val="00C75405"/>
    <w:rsid w:val="00C829A6"/>
    <w:rsid w:val="00CA6C4D"/>
    <w:rsid w:val="00CB220B"/>
    <w:rsid w:val="00CB6776"/>
    <w:rsid w:val="00CB792F"/>
    <w:rsid w:val="00CC28EC"/>
    <w:rsid w:val="00CC3663"/>
    <w:rsid w:val="00CC5215"/>
    <w:rsid w:val="00CE7660"/>
    <w:rsid w:val="00CF3D3D"/>
    <w:rsid w:val="00CF7A2F"/>
    <w:rsid w:val="00D202D0"/>
    <w:rsid w:val="00D26ACC"/>
    <w:rsid w:val="00D36857"/>
    <w:rsid w:val="00D44B8B"/>
    <w:rsid w:val="00D472C9"/>
    <w:rsid w:val="00D479D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4D71"/>
    <w:rsid w:val="00DC7D7B"/>
    <w:rsid w:val="00DD0F0E"/>
    <w:rsid w:val="00DF1D60"/>
    <w:rsid w:val="00DF1E5A"/>
    <w:rsid w:val="00DF40CE"/>
    <w:rsid w:val="00DF7050"/>
    <w:rsid w:val="00DF7543"/>
    <w:rsid w:val="00E33AE3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64F06"/>
    <w:rsid w:val="00F7136F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57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7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Style7">
    <w:name w:val="Style7"/>
    <w:basedOn w:val="a"/>
    <w:rsid w:val="00B3190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formattext">
    <w:name w:val="formattext"/>
    <w:basedOn w:val="a"/>
    <w:rsid w:val="003578F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03695" TargetMode="External"/><Relationship Id="rId12" Type="http://schemas.openxmlformats.org/officeDocument/2006/relationships/hyperlink" Target="http://docs.cntd.ru/document/5803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803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1888</Words>
  <Characters>15220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user_2</cp:lastModifiedBy>
  <cp:revision>4</cp:revision>
  <cp:lastPrinted>2020-02-19T00:36:00Z</cp:lastPrinted>
  <dcterms:created xsi:type="dcterms:W3CDTF">2023-03-20T05:24:00Z</dcterms:created>
  <dcterms:modified xsi:type="dcterms:W3CDTF">2023-04-20T05:02:00Z</dcterms:modified>
</cp:coreProperties>
</file>