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Приложение № </w:t>
      </w:r>
      <w:r>
        <w:rPr>
          <w:rFonts w:ascii="Times New Roman" w:hAnsi="Times New Roman"/>
          <w:b w:val="false"/>
          <w:sz w:val="24"/>
          <w:szCs w:val="24"/>
        </w:rPr>
        <w:t>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Зиминской районной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территориальной избирательной комиссии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15 ноября 2022 года № 57/535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ОТЧЕТ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Зиминской районной территориальной избирательной комиссии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Избирательной комиссии Иркутской области, комиссии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муниципального образования, окружной, территориальной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16"/>
          <w:szCs w:val="16"/>
        </w:rPr>
        <w:t>избирательной комиссии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наименование органа, которому направляется отчет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о расходовании средств местного бюджета,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выделенных на подготовку и проведение выборов (референдумов)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главы Харайгунского муниципального образования Зиминского района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вид выборов, референдума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с. 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Раздел I. Расходы Избирательной комиссии Иркутской области, избирательной комиссии муниципального образования, окружной, территориальной избирательной комиссии по видам затрат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549"/>
        <w:gridCol w:w="5429"/>
        <w:gridCol w:w="1377"/>
        <w:gridCol w:w="2203"/>
        <w:gridCol w:w="1513"/>
        <w:gridCol w:w="1516"/>
        <w:gridCol w:w="1370"/>
      </w:tblGrid>
      <w:tr>
        <w:trPr/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5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Сумма - всего тыс. руб.</w:t>
            </w:r>
          </w:p>
        </w:tc>
        <w:tc>
          <w:tcPr>
            <w:tcW w:w="6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том числе</w:t>
            </w:r>
          </w:p>
        </w:tc>
      </w:tr>
      <w:tr>
        <w:trPr/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Избирательной комиссии Иркутской области, избирательной комиссии муниципального образования </w:t>
            </w:r>
            <w:hyperlink w:anchor="Par287">
              <w:r>
                <w:rPr>
                  <w:rStyle w:val="ListLabel1"/>
                  <w:rFonts w:cs="Times New Roman" w:ascii="Times New Roman" w:hAnsi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окружных избирательных комиссий </w:t>
            </w:r>
            <w:hyperlink w:anchor="Par287">
              <w:r>
                <w:rPr>
                  <w:rStyle w:val="ListLabel1"/>
                  <w:rFonts w:cs="Times New Roman" w:ascii="Times New Roman" w:hAnsi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территориальных избирательных комиссий </w:t>
            </w:r>
            <w:hyperlink w:anchor="Par287">
              <w:r>
                <w:rPr>
                  <w:rStyle w:val="ListLabel1"/>
                  <w:rFonts w:cs="Times New Roman" w:ascii="Times New Roman" w:hAnsi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18"/>
                <w:szCs w:val="18"/>
              </w:rPr>
              <w:t xml:space="preserve">участковых избирательных комиссий </w:t>
            </w:r>
            <w:hyperlink w:anchor="Par287">
              <w:r>
                <w:rPr>
                  <w:rStyle w:val="ListLabel1"/>
                  <w:rFonts w:cs="Times New Roman" w:ascii="Times New Roman" w:hAnsi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>
        <w:trPr>
          <w:trHeight w:val="79" w:hRule="atLeast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7</w:t>
            </w:r>
          </w:p>
        </w:tc>
      </w:tr>
      <w:tr>
        <w:trPr/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7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Расходы, оплаченные Избирательной комиссией Иркутской области, избирательной комиссией муниципального образования, окружной, территориальной избирательной комиссией, в том числе: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оплата труда, в том числе компенсация и дополнительная оплата труда (вознаграждение)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19,7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начисления на дополнительную оплату труда (вознаграждение)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расходы на изготовление печатной продукции и издательскую деятельность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расходы на связь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транспортные расходы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канцелярские расходы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командировочные расходы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Расходы на приобретение оборудования, других материальных ценностей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другие расходы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15,5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15,5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5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</w:tr>
      <w:tr>
        <w:trPr/>
        <w:tc>
          <w:tcPr>
            <w:tcW w:w="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5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Расходы, оплаченные Избирательной комиссией Иркутской области, избирательной комиссией муниципального образования, окружной, территориальной избирательной комиссией за нижестоящие избирательные комиссии</w:t>
            </w:r>
          </w:p>
        </w:tc>
        <w:tc>
          <w:tcPr>
            <w:tcW w:w="13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88,3</w:t>
            </w:r>
          </w:p>
        </w:tc>
      </w:tr>
      <w:tr>
        <w:trPr/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Всего по разделу I</w:t>
            </w: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124,3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36,0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88,3</w:t>
            </w:r>
          </w:p>
        </w:tc>
      </w:tr>
    </w:tbl>
    <w:p>
      <w:pPr>
        <w:sectPr>
          <w:type w:val="nextPage"/>
          <w:pgSz w:orient="landscape" w:w="16838" w:h="11906"/>
          <w:pgMar w:left="1440" w:right="1440" w:header="0" w:top="1133" w:footer="0" w:bottom="566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с. 3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Раздел II. Расходы средств местного бюджета нижестоящих избирательных комиссий, выделенных им на подготовку и проведение выборов (референдума)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765"/>
        <w:gridCol w:w="7762"/>
        <w:gridCol w:w="2395"/>
        <w:gridCol w:w="4213"/>
      </w:tblGrid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Полное наименование нижестоящей окружной, территориальной избирательной комиссии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Сумма - всего, тыс. руб.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том числе расходы участковых избирательных комиссий</w:t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 по разделу II</w:t>
            </w: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Раздел III. Расходы нижестоящих избирательных комиссий по видам расходов                                                                                  с. 4</w:t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noVBand="0" w:val="0000" w:noHBand="0" w:lastColumn="0" w:firstColumn="0" w:lastRow="0" w:firstRow="0"/>
      </w:tblPr>
      <w:tblGrid>
        <w:gridCol w:w="624"/>
        <w:gridCol w:w="4780"/>
        <w:gridCol w:w="1829"/>
        <w:gridCol w:w="2531"/>
        <w:gridCol w:w="2815"/>
        <w:gridCol w:w="2556"/>
      </w:tblGrid>
      <w:tr>
        <w:trPr/>
        <w:tc>
          <w:tcPr>
            <w:tcW w:w="6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4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Сумма - всего тыс. руб.</w:t>
            </w:r>
          </w:p>
        </w:tc>
        <w:tc>
          <w:tcPr>
            <w:tcW w:w="79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 том числе</w:t>
            </w:r>
          </w:p>
        </w:tc>
      </w:tr>
      <w:tr>
        <w:trPr/>
        <w:tc>
          <w:tcPr>
            <w:tcW w:w="6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2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окружных избирательных комиссий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территориальных избирательных комиссий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участковых избирательных комиссий</w:t>
            </w:r>
          </w:p>
        </w:tc>
      </w:tr>
      <w:tr>
        <w:trPr>
          <w:trHeight w:val="28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  <w:t>6</w:t>
            </w:r>
          </w:p>
        </w:tc>
      </w:tr>
      <w:tr>
        <w:trPr>
          <w:trHeight w:val="320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Оплата труда, в том числе компенсация и дополнительная оплата труда (вознаграждение)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359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Начисления на дополнительную оплату труда (вознаграждение)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397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на изготовление печатной продукции и издательскую деятельность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на связь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Канцелярские расходы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Расходы на приобретение оборудования, других материальных ценностей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Другие расходы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Всего по разделу III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Председатель избирательной комиссии       _________ И.Г. Лаврентьева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>(подпись)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Главный бухгалтер избирательной комиссии  _________ Ю.Г. Лохова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>
        <w:rPr>
          <w:rFonts w:cs="Times New Roman" w:ascii="Times New Roman" w:hAnsi="Times New Roman"/>
          <w:sz w:val="16"/>
          <w:szCs w:val="16"/>
        </w:rPr>
        <w:t xml:space="preserve">(подпись)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Печать комиссии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"23" сентября 2022 г.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--------------------------------</w:t>
      </w:r>
    </w:p>
    <w:p>
      <w:pPr>
        <w:pStyle w:val="Normal"/>
        <w:spacing w:lineRule="auto" w:line="240" w:before="0" w:after="0"/>
        <w:ind w:firstLine="539"/>
        <w:jc w:val="both"/>
        <w:rPr/>
      </w:pPr>
      <w:bookmarkStart w:id="1" w:name="Par287"/>
      <w:bookmarkEnd w:id="1"/>
      <w:r>
        <w:rPr>
          <w:rFonts w:cs="Times New Roman" w:ascii="Times New Roman" w:hAnsi="Times New Roman"/>
          <w:sz w:val="20"/>
          <w:szCs w:val="20"/>
        </w:rPr>
        <w:t>&lt;*&gt; Примечание: количество и наименование столбцов определяется в зависимости от вида выборов, референдума.</w:t>
      </w:r>
    </w:p>
    <w:sectPr>
      <w:type w:val="nextPage"/>
      <w:pgSz w:orient="landscape" w:w="16838" w:h="11906"/>
      <w:pgMar w:left="851" w:right="851" w:header="0" w:top="1276" w:footer="0" w:bottom="567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qFormat/>
    <w:pPr>
      <w:keepNext w:val="true"/>
      <w:tabs>
        <w:tab w:val="left" w:pos="0" w:leader="none"/>
      </w:tabs>
      <w:jc w:val="center"/>
      <w:outlineLvl w:val="0"/>
    </w:pPr>
    <w:rPr>
      <w:b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615c80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color w:val="0000FF"/>
      <w:sz w:val="18"/>
      <w:szCs w:val="1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615c8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LibreOffice/6.0.6.1$Linux_X86_64 LibreOffice_project/00$Build-1</Application>
  <Pages>4</Pages>
  <Words>534</Words>
  <Characters>3134</Characters>
  <CharactersWithSpaces>3765</CharactersWithSpaces>
  <Paragraphs>248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2022-11-16T13:47:00Z</dcterms:created>
  <dc:creator>Лохова Ю.Г.</dc:creator>
  <dc:description/>
  <dc:language>ru-RU</dc:language>
  <cp:lastModifiedBy/>
  <cp:lastPrinted>2022-11-23T14:37:32Z</cp:lastPrinted>
  <dcterms:modified xsi:type="dcterms:W3CDTF">2022-11-23T14:38:41Z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