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FB" w:rsidRDefault="003B14F7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2574925</wp:posOffset>
            </wp:positionH>
            <wp:positionV relativeFrom="paragraph">
              <wp:posOffset>-59055</wp:posOffset>
            </wp:positionV>
            <wp:extent cx="793750" cy="888365"/>
            <wp:effectExtent l="0" t="0" r="6350" b="698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8242" t="-5349" r="-8222" b="643"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274320</wp:posOffset>
            </wp:positionV>
            <wp:extent cx="793750" cy="888365"/>
            <wp:effectExtent l="0" t="0" r="6350" b="6985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8242" t="-5349" r="-8222" b="643"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1FB" w:rsidRDefault="002101FB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2101FB" w:rsidRDefault="002101FB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2101FB" w:rsidRDefault="002101FB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2101FB" w:rsidRDefault="003B14F7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РОССИЙСКАЯ ФЕДЕРАЦИЯ</w:t>
      </w:r>
    </w:p>
    <w:p w:rsidR="002101FB" w:rsidRDefault="003B14F7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ИРКУТСКАЯ ОБЛАСТЬ</w:t>
      </w:r>
    </w:p>
    <w:p w:rsidR="002101FB" w:rsidRDefault="002101FB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p w:rsidR="002101FB" w:rsidRDefault="003B14F7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Зиминский район</w:t>
      </w:r>
    </w:p>
    <w:p w:rsidR="002101FB" w:rsidRDefault="002101FB">
      <w:pPr>
        <w:shd w:val="clear" w:color="auto" w:fill="FFFFFF"/>
        <w:jc w:val="center"/>
        <w:rPr>
          <w:sz w:val="28"/>
          <w:szCs w:val="28"/>
        </w:rPr>
      </w:pPr>
    </w:p>
    <w:p w:rsidR="002101FB" w:rsidRDefault="003B14F7">
      <w:pPr>
        <w:shd w:val="clear" w:color="auto" w:fill="FFFFFF"/>
        <w:ind w:left="1944" w:right="193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Администрация </w:t>
      </w:r>
    </w:p>
    <w:p w:rsidR="002101FB" w:rsidRDefault="003B14F7">
      <w:pPr>
        <w:shd w:val="clear" w:color="auto" w:fill="FFFFFF"/>
        <w:ind w:left="1944" w:right="1934"/>
        <w:jc w:val="center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Харайгунского муниципального образования</w:t>
      </w:r>
    </w:p>
    <w:p w:rsidR="002101FB" w:rsidRDefault="003B14F7">
      <w:pPr>
        <w:shd w:val="clear" w:color="auto" w:fill="FFFFFF"/>
        <w:spacing w:before="391"/>
        <w:ind w:left="12"/>
        <w:jc w:val="center"/>
        <w:rPr>
          <w:b/>
          <w:color w:val="000000"/>
          <w:sz w:val="32"/>
          <w:szCs w:val="28"/>
        </w:rPr>
      </w:pPr>
      <w:proofErr w:type="gramStart"/>
      <w:r>
        <w:rPr>
          <w:b/>
          <w:color w:val="000000"/>
          <w:sz w:val="32"/>
          <w:szCs w:val="28"/>
        </w:rPr>
        <w:t>П</w:t>
      </w:r>
      <w:proofErr w:type="gramEnd"/>
      <w:r>
        <w:rPr>
          <w:b/>
          <w:color w:val="000000"/>
          <w:sz w:val="32"/>
          <w:szCs w:val="28"/>
        </w:rPr>
        <w:t xml:space="preserve"> О С Т А Н О В Л Е Н И Е</w:t>
      </w:r>
    </w:p>
    <w:p w:rsidR="002101FB" w:rsidRDefault="003B14F7">
      <w:pPr>
        <w:shd w:val="clear" w:color="auto" w:fill="FFFFFF"/>
        <w:spacing w:before="391"/>
        <w:ind w:left="12"/>
        <w:jc w:val="center"/>
        <w:rPr>
          <w:sz w:val="28"/>
          <w:szCs w:val="28"/>
        </w:rPr>
      </w:pPr>
      <w:r w:rsidRPr="00E140F9">
        <w:rPr>
          <w:sz w:val="28"/>
          <w:szCs w:val="28"/>
        </w:rPr>
        <w:t xml:space="preserve">от </w:t>
      </w:r>
      <w:r w:rsidR="00E140F9">
        <w:rPr>
          <w:sz w:val="28"/>
          <w:szCs w:val="28"/>
        </w:rPr>
        <w:t>10 сентября</w:t>
      </w:r>
      <w:r w:rsidRPr="00E140F9">
        <w:rPr>
          <w:sz w:val="28"/>
          <w:szCs w:val="28"/>
        </w:rPr>
        <w:t xml:space="preserve"> 2024 г.</w:t>
      </w:r>
      <w:r w:rsidRPr="00E140F9">
        <w:rPr>
          <w:sz w:val="28"/>
          <w:szCs w:val="28"/>
        </w:rPr>
        <w:tab/>
      </w:r>
      <w:r w:rsidRPr="00E140F9">
        <w:rPr>
          <w:sz w:val="28"/>
          <w:szCs w:val="28"/>
        </w:rPr>
        <w:tab/>
      </w:r>
      <w:r w:rsidRPr="00E140F9">
        <w:rPr>
          <w:sz w:val="28"/>
          <w:szCs w:val="28"/>
        </w:rPr>
        <w:tab/>
        <w:t xml:space="preserve">                    </w:t>
      </w:r>
      <w:r w:rsidR="00E140F9">
        <w:rPr>
          <w:sz w:val="28"/>
          <w:szCs w:val="28"/>
        </w:rPr>
        <w:t xml:space="preserve">                           № 539</w:t>
      </w:r>
    </w:p>
    <w:p w:rsidR="002101FB" w:rsidRDefault="0082468D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Буринская Дача</w:t>
      </w:r>
    </w:p>
    <w:p w:rsidR="002101FB" w:rsidRDefault="002101F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101FB" w:rsidRDefault="003B14F7" w:rsidP="0082468D">
      <w:pPr>
        <w:ind w:right="4961"/>
        <w:jc w:val="both"/>
        <w:rPr>
          <w:sz w:val="28"/>
        </w:rPr>
      </w:pPr>
      <w:r>
        <w:rPr>
          <w:sz w:val="28"/>
        </w:rPr>
        <w:t>О внесении изменений в постановление от 2</w:t>
      </w:r>
      <w:r w:rsidR="0082468D">
        <w:rPr>
          <w:sz w:val="28"/>
        </w:rPr>
        <w:t>9 дека</w:t>
      </w:r>
      <w:r>
        <w:rPr>
          <w:sz w:val="28"/>
        </w:rPr>
        <w:t>бря 202</w:t>
      </w:r>
      <w:r w:rsidR="0082468D">
        <w:rPr>
          <w:sz w:val="28"/>
        </w:rPr>
        <w:t>0</w:t>
      </w:r>
      <w:r>
        <w:rPr>
          <w:sz w:val="28"/>
        </w:rPr>
        <w:t xml:space="preserve"> года № 1</w:t>
      </w:r>
      <w:r w:rsidR="0082468D">
        <w:rPr>
          <w:sz w:val="28"/>
        </w:rPr>
        <w:t>32</w:t>
      </w:r>
      <w:r>
        <w:rPr>
          <w:sz w:val="28"/>
        </w:rPr>
        <w:t xml:space="preserve"> «Об утверждении  </w:t>
      </w:r>
      <w:r w:rsidRPr="0082468D">
        <w:rPr>
          <w:sz w:val="28"/>
        </w:rPr>
        <w:t xml:space="preserve">муниципальной </w:t>
      </w:r>
      <w:r w:rsidR="0082468D" w:rsidRPr="0082468D">
        <w:rPr>
          <w:sz w:val="28"/>
        </w:rPr>
        <w:t>целевой программы «Энергосбережение и повышение энергетической эффективности на территории Харайгунского муниципального образования Зиминского района»  на 2021-2026 годы</w:t>
      </w:r>
    </w:p>
    <w:p w:rsidR="002101FB" w:rsidRDefault="002101FB">
      <w:pPr>
        <w:rPr>
          <w:sz w:val="28"/>
        </w:rPr>
      </w:pPr>
    </w:p>
    <w:p w:rsidR="002101FB" w:rsidRDefault="003B14F7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В целях приведения муниципальной программы в соответствие с решением Думы о бюджете Харайгунского муниципального образования, </w:t>
      </w:r>
      <w:r>
        <w:rPr>
          <w:sz w:val="28"/>
          <w:szCs w:val="28"/>
        </w:rPr>
        <w:t>руководствуясь Положением о бюджетном процессе в Харайгунском муниципальном образовании, утвержденным решением Думы Харайгунского муниципального образования от 15 апреля 2016 года № 132, в соотве</w:t>
      </w:r>
      <w:r w:rsidR="0082468D">
        <w:rPr>
          <w:sz w:val="28"/>
          <w:szCs w:val="28"/>
        </w:rPr>
        <w:t xml:space="preserve">тствии </w:t>
      </w:r>
      <w:proofErr w:type="gramStart"/>
      <w:r w:rsidR="0082468D">
        <w:rPr>
          <w:sz w:val="28"/>
          <w:szCs w:val="28"/>
        </w:rPr>
        <w:t>с</w:t>
      </w:r>
      <w:proofErr w:type="gramEnd"/>
      <w:r w:rsidR="0082468D">
        <w:rPr>
          <w:sz w:val="28"/>
          <w:szCs w:val="28"/>
        </w:rPr>
        <w:t xml:space="preserve"> </w:t>
      </w:r>
      <w:proofErr w:type="gramStart"/>
      <w:r w:rsidR="0082468D" w:rsidRPr="0082468D">
        <w:rPr>
          <w:sz w:val="28"/>
          <w:szCs w:val="28"/>
        </w:rPr>
        <w:t>Федеральным закон</w:t>
      </w:r>
      <w:r w:rsidR="0082468D">
        <w:rPr>
          <w:sz w:val="28"/>
          <w:szCs w:val="28"/>
        </w:rPr>
        <w:t>ом от 23 ноября 2009 года № 261-Ф</w:t>
      </w:r>
      <w:r w:rsidR="0082468D" w:rsidRPr="0082468D">
        <w:rPr>
          <w:sz w:val="28"/>
          <w:szCs w:val="28"/>
        </w:rPr>
        <w:t>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  <w:r w:rsidR="008246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ст. 14 Федерального закона от 6 октября 2003 г. № 131-ФЗ «Об общих принципах организации местного самоуправления в Российской Федерации»,  ст. 179 </w:t>
      </w:r>
      <w:hyperlink r:id="rId6" w:history="1">
        <w:r>
          <w:rPr>
            <w:sz w:val="28"/>
            <w:szCs w:val="28"/>
          </w:rPr>
          <w:t>Бюджетного кодекса Российской Федерации</w:t>
        </w:r>
      </w:hyperlink>
      <w:r>
        <w:rPr>
          <w:sz w:val="28"/>
          <w:szCs w:val="28"/>
        </w:rPr>
        <w:t>,  ст. 6, ст. 7, ст. 23, ст. 46 Устава</w:t>
      </w:r>
      <w:proofErr w:type="gramEnd"/>
      <w:r>
        <w:rPr>
          <w:sz w:val="28"/>
          <w:szCs w:val="28"/>
        </w:rPr>
        <w:t xml:space="preserve"> Харайгунского муниципального образования Зиминского района, Положением о порядке принятия решений о разработке, формированию, утверждению, реализации и оценки эффективности муниципальных программ Харайгунского муниципального образования, утвержденного постановлением </w:t>
      </w:r>
      <w:r w:rsidR="0082468D" w:rsidRPr="0082468D">
        <w:rPr>
          <w:sz w:val="28"/>
          <w:szCs w:val="28"/>
        </w:rPr>
        <w:t>31 октября 2023 г. № 166</w:t>
      </w:r>
      <w:r>
        <w:rPr>
          <w:sz w:val="28"/>
          <w:szCs w:val="28"/>
        </w:rPr>
        <w:t>, администрация Харайгунского муниципального образования,</w:t>
      </w:r>
    </w:p>
    <w:p w:rsidR="002101FB" w:rsidRDefault="002101FB">
      <w:pPr>
        <w:rPr>
          <w:sz w:val="28"/>
        </w:rPr>
      </w:pPr>
    </w:p>
    <w:p w:rsidR="002101FB" w:rsidRDefault="003B14F7" w:rsidP="00C85FE7">
      <w:pPr>
        <w:spacing w:after="240"/>
        <w:ind w:right="-143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Е Т:</w:t>
      </w:r>
    </w:p>
    <w:p w:rsidR="002101FB" w:rsidRDefault="003B14F7" w:rsidP="00C85FE7">
      <w:pPr>
        <w:ind w:firstLine="709"/>
        <w:jc w:val="both"/>
        <w:rPr>
          <w:sz w:val="28"/>
        </w:rPr>
      </w:pPr>
      <w:r>
        <w:rPr>
          <w:sz w:val="28"/>
        </w:rPr>
        <w:t>1. Внести в постановление администрации Харайгунского муниципального образования от 2</w:t>
      </w:r>
      <w:r w:rsidR="00521746">
        <w:rPr>
          <w:sz w:val="28"/>
        </w:rPr>
        <w:t>9</w:t>
      </w:r>
      <w:r>
        <w:rPr>
          <w:sz w:val="28"/>
        </w:rPr>
        <w:t xml:space="preserve"> </w:t>
      </w:r>
      <w:r w:rsidR="00521746">
        <w:rPr>
          <w:sz w:val="28"/>
        </w:rPr>
        <w:t>дека</w:t>
      </w:r>
      <w:r>
        <w:rPr>
          <w:sz w:val="28"/>
        </w:rPr>
        <w:t>бря 202</w:t>
      </w:r>
      <w:r w:rsidR="00521746">
        <w:rPr>
          <w:sz w:val="28"/>
        </w:rPr>
        <w:t>0</w:t>
      </w:r>
      <w:r>
        <w:rPr>
          <w:sz w:val="28"/>
        </w:rPr>
        <w:t xml:space="preserve"> года  №  13</w:t>
      </w:r>
      <w:r w:rsidR="00521746">
        <w:rPr>
          <w:sz w:val="28"/>
        </w:rPr>
        <w:t>2</w:t>
      </w:r>
      <w:r>
        <w:rPr>
          <w:sz w:val="28"/>
        </w:rPr>
        <w:t xml:space="preserve"> </w:t>
      </w:r>
      <w:r w:rsidR="00521746">
        <w:rPr>
          <w:sz w:val="28"/>
        </w:rPr>
        <w:t xml:space="preserve">«Об утверждении муниципальной </w:t>
      </w:r>
      <w:r w:rsidR="00521746" w:rsidRPr="00521746">
        <w:rPr>
          <w:sz w:val="28"/>
        </w:rPr>
        <w:t>целев</w:t>
      </w:r>
      <w:r w:rsidR="00521746">
        <w:rPr>
          <w:sz w:val="28"/>
        </w:rPr>
        <w:t>ой</w:t>
      </w:r>
      <w:r w:rsidR="00521746" w:rsidRPr="00521746">
        <w:rPr>
          <w:sz w:val="28"/>
        </w:rPr>
        <w:t xml:space="preserve"> программ</w:t>
      </w:r>
      <w:r w:rsidR="00521746">
        <w:rPr>
          <w:sz w:val="28"/>
        </w:rPr>
        <w:t>ы</w:t>
      </w:r>
      <w:r w:rsidR="00521746" w:rsidRPr="00521746">
        <w:rPr>
          <w:sz w:val="28"/>
        </w:rPr>
        <w:t xml:space="preserve"> «Энергосбережение и повышение энергетической эффективности на территории Харайгунского муниципального образования Зиминского района</w:t>
      </w:r>
      <w:r w:rsidR="00521746">
        <w:rPr>
          <w:sz w:val="28"/>
        </w:rPr>
        <w:t>»</w:t>
      </w:r>
      <w:r w:rsidR="00521746" w:rsidRPr="00521746">
        <w:rPr>
          <w:sz w:val="28"/>
        </w:rPr>
        <w:t xml:space="preserve"> на 2021-2026 годы»</w:t>
      </w:r>
      <w:r w:rsidR="00521746">
        <w:rPr>
          <w:sz w:val="28"/>
        </w:rPr>
        <w:t xml:space="preserve"> (далее – Программа)</w:t>
      </w:r>
      <w:r>
        <w:rPr>
          <w:sz w:val="28"/>
        </w:rPr>
        <w:t xml:space="preserve">, следующие изменения: </w:t>
      </w:r>
    </w:p>
    <w:p w:rsidR="00521746" w:rsidRDefault="00521746" w:rsidP="00521746">
      <w:pPr>
        <w:pStyle w:val="af0"/>
        <w:tabs>
          <w:tab w:val="left" w:pos="1276"/>
        </w:tabs>
        <w:spacing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Изложить те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кст Пр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ограммы в новой редакции (прилагается).</w:t>
      </w:r>
    </w:p>
    <w:p w:rsidR="002101FB" w:rsidRDefault="003B14F7">
      <w:pPr>
        <w:pStyle w:val="af0"/>
        <w:numPr>
          <w:ilvl w:val="0"/>
          <w:numId w:val="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подлежит официальному опубликованию в периодическом печатном издании «Вестник Харайгунского муниципального образования» и официальном сайте администрации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харайгун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2101FB" w:rsidRDefault="003B14F7">
      <w:pPr>
        <w:pStyle w:val="af0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</w:t>
      </w:r>
      <w:r w:rsidRPr="003B14F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дня его официального опубликования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01FB" w:rsidRDefault="003B14F7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bookmarkStart w:id="0" w:name="_GoBack"/>
      <w:bookmarkEnd w:id="0"/>
      <w:r>
        <w:rPr>
          <w:sz w:val="28"/>
          <w:szCs w:val="28"/>
        </w:rPr>
        <w:t>настоящего постановления оставляю за собой.</w:t>
      </w:r>
    </w:p>
    <w:p w:rsidR="002101FB" w:rsidRDefault="002101FB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</w:p>
    <w:p w:rsidR="002101FB" w:rsidRDefault="002101FB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</w:p>
    <w:p w:rsidR="002101FB" w:rsidRDefault="002101FB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</w:p>
    <w:p w:rsidR="002101FB" w:rsidRDefault="002101FB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</w:p>
    <w:p w:rsidR="002101FB" w:rsidRDefault="003B14F7">
      <w:pPr>
        <w:shd w:val="clear" w:color="auto" w:fill="FFFFFF"/>
        <w:spacing w:line="270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Глава Харайгунского </w:t>
      </w:r>
    </w:p>
    <w:p w:rsidR="002101FB" w:rsidRDefault="003B14F7">
      <w:pPr>
        <w:jc w:val="both"/>
        <w:rPr>
          <w:b/>
          <w:sz w:val="28"/>
        </w:rPr>
      </w:pPr>
      <w:r>
        <w:rPr>
          <w:b/>
          <w:color w:val="000000" w:themeColor="text1"/>
          <w:sz w:val="28"/>
          <w:szCs w:val="28"/>
        </w:rPr>
        <w:t>муниципального образования                                               Л.Н. Синицына</w:t>
      </w:r>
    </w:p>
    <w:p w:rsidR="002101FB" w:rsidRDefault="002101FB">
      <w:pPr>
        <w:jc w:val="right"/>
        <w:rPr>
          <w:sz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521746" w:rsidRPr="002134B8" w:rsidRDefault="00521746" w:rsidP="00521746">
      <w:pPr>
        <w:jc w:val="right"/>
        <w:rPr>
          <w:sz w:val="28"/>
          <w:szCs w:val="28"/>
        </w:rPr>
      </w:pPr>
      <w:r w:rsidRPr="002134B8">
        <w:rPr>
          <w:sz w:val="28"/>
          <w:szCs w:val="28"/>
        </w:rPr>
        <w:lastRenderedPageBreak/>
        <w:t>Приложение</w:t>
      </w:r>
    </w:p>
    <w:p w:rsidR="00521746" w:rsidRPr="002134B8" w:rsidRDefault="00521746" w:rsidP="00521746">
      <w:pPr>
        <w:ind w:left="5103"/>
        <w:jc w:val="right"/>
        <w:rPr>
          <w:sz w:val="28"/>
          <w:szCs w:val="28"/>
        </w:rPr>
      </w:pPr>
      <w:r w:rsidRPr="002134B8">
        <w:rPr>
          <w:sz w:val="28"/>
          <w:szCs w:val="28"/>
        </w:rPr>
        <w:t>к постановлению администрации</w:t>
      </w:r>
    </w:p>
    <w:p w:rsidR="00521746" w:rsidRPr="002134B8" w:rsidRDefault="00521746" w:rsidP="00521746">
      <w:pPr>
        <w:ind w:left="5103"/>
        <w:jc w:val="right"/>
        <w:rPr>
          <w:sz w:val="28"/>
          <w:szCs w:val="28"/>
        </w:rPr>
      </w:pPr>
      <w:r w:rsidRPr="002134B8">
        <w:rPr>
          <w:sz w:val="28"/>
          <w:szCs w:val="28"/>
        </w:rPr>
        <w:t xml:space="preserve">Харайгунского муниципального образования </w:t>
      </w:r>
    </w:p>
    <w:p w:rsidR="00521746" w:rsidRPr="002134B8" w:rsidRDefault="008D3C34" w:rsidP="00521746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10.09.2024 № 539</w:t>
      </w:r>
    </w:p>
    <w:p w:rsidR="00521746" w:rsidRPr="002134B8" w:rsidRDefault="00521746" w:rsidP="00521746">
      <w:pPr>
        <w:rPr>
          <w:sz w:val="28"/>
          <w:szCs w:val="28"/>
        </w:rPr>
      </w:pPr>
    </w:p>
    <w:p w:rsidR="00521746" w:rsidRPr="002134B8" w:rsidRDefault="00521746" w:rsidP="00521746">
      <w:pPr>
        <w:pStyle w:val="3"/>
        <w:rPr>
          <w:sz w:val="28"/>
          <w:szCs w:val="28"/>
        </w:rPr>
      </w:pPr>
    </w:p>
    <w:p w:rsidR="00521746" w:rsidRPr="002134B8" w:rsidRDefault="00521746" w:rsidP="00521746">
      <w:pPr>
        <w:rPr>
          <w:sz w:val="28"/>
          <w:szCs w:val="28"/>
        </w:rPr>
      </w:pPr>
    </w:p>
    <w:p w:rsidR="00521746" w:rsidRPr="002134B8" w:rsidRDefault="00521746" w:rsidP="00521746">
      <w:pPr>
        <w:rPr>
          <w:sz w:val="28"/>
          <w:szCs w:val="28"/>
        </w:rPr>
      </w:pPr>
    </w:p>
    <w:p w:rsidR="00521746" w:rsidRPr="002134B8" w:rsidRDefault="00521746" w:rsidP="00521746">
      <w:pPr>
        <w:rPr>
          <w:sz w:val="28"/>
          <w:szCs w:val="28"/>
        </w:rPr>
      </w:pPr>
    </w:p>
    <w:p w:rsidR="00521746" w:rsidRPr="002134B8" w:rsidRDefault="00521746" w:rsidP="00521746">
      <w:pPr>
        <w:rPr>
          <w:sz w:val="28"/>
          <w:szCs w:val="28"/>
        </w:rPr>
      </w:pPr>
    </w:p>
    <w:p w:rsidR="00521746" w:rsidRPr="002134B8" w:rsidRDefault="00521746" w:rsidP="00521746">
      <w:pPr>
        <w:rPr>
          <w:sz w:val="28"/>
          <w:szCs w:val="28"/>
        </w:rPr>
      </w:pPr>
    </w:p>
    <w:p w:rsidR="00521746" w:rsidRPr="002134B8" w:rsidRDefault="00521746" w:rsidP="00521746">
      <w:pPr>
        <w:rPr>
          <w:sz w:val="28"/>
          <w:szCs w:val="28"/>
        </w:rPr>
      </w:pPr>
    </w:p>
    <w:p w:rsidR="00521746" w:rsidRPr="002134B8" w:rsidRDefault="00521746" w:rsidP="00521746">
      <w:pPr>
        <w:rPr>
          <w:sz w:val="28"/>
          <w:szCs w:val="28"/>
        </w:rPr>
      </w:pPr>
    </w:p>
    <w:p w:rsidR="00521746" w:rsidRPr="002134B8" w:rsidRDefault="00521746" w:rsidP="00521746">
      <w:pPr>
        <w:rPr>
          <w:sz w:val="28"/>
          <w:szCs w:val="28"/>
        </w:rPr>
      </w:pPr>
    </w:p>
    <w:p w:rsidR="00521746" w:rsidRPr="002134B8" w:rsidRDefault="00521746" w:rsidP="00521746">
      <w:pPr>
        <w:rPr>
          <w:sz w:val="28"/>
          <w:szCs w:val="28"/>
        </w:rPr>
      </w:pPr>
    </w:p>
    <w:p w:rsidR="00521746" w:rsidRPr="002134B8" w:rsidRDefault="00521746" w:rsidP="00521746">
      <w:pPr>
        <w:rPr>
          <w:sz w:val="28"/>
          <w:szCs w:val="28"/>
        </w:rPr>
      </w:pPr>
    </w:p>
    <w:p w:rsidR="00521746" w:rsidRPr="002134B8" w:rsidRDefault="00521746" w:rsidP="00521746">
      <w:pPr>
        <w:rPr>
          <w:sz w:val="28"/>
          <w:szCs w:val="28"/>
        </w:rPr>
      </w:pPr>
    </w:p>
    <w:p w:rsidR="00521746" w:rsidRPr="00C91369" w:rsidRDefault="00521746" w:rsidP="00521746">
      <w:pPr>
        <w:jc w:val="center"/>
        <w:rPr>
          <w:b/>
          <w:sz w:val="28"/>
          <w:szCs w:val="28"/>
        </w:rPr>
      </w:pPr>
      <w:r w:rsidRPr="00C91369">
        <w:rPr>
          <w:b/>
          <w:sz w:val="28"/>
          <w:szCs w:val="28"/>
        </w:rPr>
        <w:t>МУНИЦИПАЛЬНАЯ ПРОГРАММА</w:t>
      </w:r>
    </w:p>
    <w:p w:rsidR="00521746" w:rsidRPr="003D4C74" w:rsidRDefault="00521746" w:rsidP="003D4C74">
      <w:pPr>
        <w:pStyle w:val="3"/>
        <w:jc w:val="center"/>
        <w:rPr>
          <w:sz w:val="28"/>
          <w:szCs w:val="28"/>
        </w:rPr>
      </w:pPr>
      <w:r w:rsidRPr="003D4C74">
        <w:rPr>
          <w:sz w:val="28"/>
          <w:szCs w:val="28"/>
        </w:rPr>
        <w:t>«</w:t>
      </w:r>
      <w:r w:rsidR="003D4C74" w:rsidRPr="003D4C74">
        <w:rPr>
          <w:sz w:val="28"/>
          <w:szCs w:val="28"/>
        </w:rPr>
        <w:t>Энергосбережение и повышение энергетической эффективности на территории Харайгунского муниципального образования Зиминского района</w:t>
      </w:r>
      <w:r w:rsidRPr="003D4C74">
        <w:rPr>
          <w:sz w:val="28"/>
          <w:szCs w:val="28"/>
        </w:rPr>
        <w:t>»</w:t>
      </w:r>
    </w:p>
    <w:p w:rsidR="00521746" w:rsidRPr="00C91369" w:rsidRDefault="00521746" w:rsidP="003D4C74">
      <w:pPr>
        <w:pStyle w:val="3"/>
        <w:jc w:val="center"/>
        <w:rPr>
          <w:sz w:val="28"/>
          <w:szCs w:val="28"/>
        </w:rPr>
      </w:pPr>
      <w:r w:rsidRPr="00C91369">
        <w:rPr>
          <w:sz w:val="28"/>
          <w:szCs w:val="28"/>
        </w:rPr>
        <w:t>(202</w:t>
      </w:r>
      <w:r w:rsidR="003D4C74">
        <w:rPr>
          <w:sz w:val="28"/>
          <w:szCs w:val="28"/>
        </w:rPr>
        <w:t>1</w:t>
      </w:r>
      <w:r w:rsidRPr="00C91369">
        <w:rPr>
          <w:sz w:val="28"/>
          <w:szCs w:val="28"/>
        </w:rPr>
        <w:t>-20</w:t>
      </w:r>
      <w:r w:rsidR="003D4C74">
        <w:rPr>
          <w:sz w:val="28"/>
          <w:szCs w:val="28"/>
        </w:rPr>
        <w:t>26</w:t>
      </w:r>
      <w:r w:rsidRPr="00C91369">
        <w:rPr>
          <w:sz w:val="28"/>
          <w:szCs w:val="28"/>
        </w:rPr>
        <w:t>)</w:t>
      </w:r>
    </w:p>
    <w:p w:rsidR="00521746" w:rsidRPr="002134B8" w:rsidRDefault="00521746" w:rsidP="00521746">
      <w:pPr>
        <w:pStyle w:val="3"/>
        <w:rPr>
          <w:b/>
          <w:sz w:val="28"/>
          <w:szCs w:val="28"/>
        </w:rPr>
      </w:pPr>
    </w:p>
    <w:p w:rsidR="00521746" w:rsidRPr="002134B8" w:rsidRDefault="00521746" w:rsidP="00521746">
      <w:pPr>
        <w:rPr>
          <w:sz w:val="28"/>
          <w:szCs w:val="28"/>
        </w:rPr>
      </w:pPr>
    </w:p>
    <w:p w:rsidR="00521746" w:rsidRPr="002134B8" w:rsidRDefault="00521746" w:rsidP="00521746">
      <w:pPr>
        <w:rPr>
          <w:sz w:val="28"/>
          <w:szCs w:val="28"/>
        </w:rPr>
      </w:pPr>
    </w:p>
    <w:p w:rsidR="00521746" w:rsidRPr="002134B8" w:rsidRDefault="00521746" w:rsidP="00521746">
      <w:pPr>
        <w:rPr>
          <w:sz w:val="28"/>
          <w:szCs w:val="28"/>
        </w:rPr>
      </w:pPr>
    </w:p>
    <w:p w:rsidR="00521746" w:rsidRPr="002134B8" w:rsidRDefault="00521746" w:rsidP="00521746">
      <w:pPr>
        <w:rPr>
          <w:sz w:val="28"/>
          <w:szCs w:val="28"/>
        </w:rPr>
      </w:pPr>
    </w:p>
    <w:p w:rsidR="00521746" w:rsidRPr="002134B8" w:rsidRDefault="00521746" w:rsidP="00521746">
      <w:pPr>
        <w:rPr>
          <w:sz w:val="28"/>
          <w:szCs w:val="28"/>
        </w:rPr>
      </w:pPr>
    </w:p>
    <w:p w:rsidR="00521746" w:rsidRPr="002134B8" w:rsidRDefault="00521746" w:rsidP="00521746">
      <w:pPr>
        <w:rPr>
          <w:sz w:val="28"/>
          <w:szCs w:val="28"/>
        </w:rPr>
      </w:pPr>
    </w:p>
    <w:p w:rsidR="00521746" w:rsidRPr="002134B8" w:rsidRDefault="00521746" w:rsidP="00521746">
      <w:pPr>
        <w:rPr>
          <w:sz w:val="28"/>
          <w:szCs w:val="28"/>
        </w:rPr>
      </w:pPr>
    </w:p>
    <w:p w:rsidR="00521746" w:rsidRPr="002134B8" w:rsidRDefault="00521746" w:rsidP="00521746">
      <w:pPr>
        <w:rPr>
          <w:sz w:val="28"/>
          <w:szCs w:val="28"/>
        </w:rPr>
      </w:pPr>
    </w:p>
    <w:p w:rsidR="00521746" w:rsidRPr="002134B8" w:rsidRDefault="00521746" w:rsidP="00521746">
      <w:pPr>
        <w:rPr>
          <w:sz w:val="28"/>
          <w:szCs w:val="28"/>
        </w:rPr>
      </w:pPr>
    </w:p>
    <w:p w:rsidR="00521746" w:rsidRPr="002134B8" w:rsidRDefault="00521746" w:rsidP="00521746">
      <w:pPr>
        <w:rPr>
          <w:sz w:val="28"/>
          <w:szCs w:val="28"/>
        </w:rPr>
      </w:pPr>
    </w:p>
    <w:p w:rsidR="00521746" w:rsidRPr="002134B8" w:rsidRDefault="00521746" w:rsidP="00521746">
      <w:pPr>
        <w:rPr>
          <w:sz w:val="28"/>
          <w:szCs w:val="28"/>
        </w:rPr>
      </w:pPr>
    </w:p>
    <w:p w:rsidR="00521746" w:rsidRPr="002134B8" w:rsidRDefault="00521746" w:rsidP="00521746">
      <w:pPr>
        <w:rPr>
          <w:sz w:val="28"/>
          <w:szCs w:val="28"/>
        </w:rPr>
      </w:pPr>
    </w:p>
    <w:p w:rsidR="00521746" w:rsidRPr="002134B8" w:rsidRDefault="00521746" w:rsidP="00521746">
      <w:pPr>
        <w:rPr>
          <w:sz w:val="28"/>
          <w:szCs w:val="28"/>
        </w:rPr>
      </w:pPr>
    </w:p>
    <w:p w:rsidR="00521746" w:rsidRPr="002134B8" w:rsidRDefault="00521746" w:rsidP="00521746">
      <w:pPr>
        <w:rPr>
          <w:sz w:val="28"/>
          <w:szCs w:val="28"/>
        </w:rPr>
      </w:pPr>
    </w:p>
    <w:p w:rsidR="00521746" w:rsidRPr="002134B8" w:rsidRDefault="00521746" w:rsidP="00521746">
      <w:pPr>
        <w:rPr>
          <w:sz w:val="28"/>
          <w:szCs w:val="28"/>
        </w:rPr>
      </w:pPr>
    </w:p>
    <w:p w:rsidR="00521746" w:rsidRPr="002134B8" w:rsidRDefault="00521746" w:rsidP="00521746">
      <w:pPr>
        <w:rPr>
          <w:sz w:val="28"/>
          <w:szCs w:val="28"/>
        </w:rPr>
      </w:pPr>
    </w:p>
    <w:p w:rsidR="00521746" w:rsidRPr="002134B8" w:rsidRDefault="00521746" w:rsidP="00521746">
      <w:pPr>
        <w:rPr>
          <w:sz w:val="28"/>
          <w:szCs w:val="28"/>
        </w:rPr>
      </w:pPr>
    </w:p>
    <w:p w:rsidR="00521746" w:rsidRDefault="00521746" w:rsidP="00521746">
      <w:pPr>
        <w:ind w:firstLine="142"/>
        <w:jc w:val="center"/>
        <w:rPr>
          <w:sz w:val="28"/>
          <w:szCs w:val="28"/>
        </w:rPr>
      </w:pPr>
    </w:p>
    <w:p w:rsidR="00521746" w:rsidRDefault="00521746" w:rsidP="00521746">
      <w:pPr>
        <w:ind w:firstLine="142"/>
        <w:jc w:val="center"/>
        <w:rPr>
          <w:sz w:val="28"/>
          <w:szCs w:val="28"/>
        </w:rPr>
      </w:pPr>
    </w:p>
    <w:p w:rsidR="00521746" w:rsidRDefault="00521746" w:rsidP="00521746">
      <w:pPr>
        <w:ind w:firstLine="142"/>
        <w:jc w:val="center"/>
        <w:rPr>
          <w:sz w:val="28"/>
          <w:szCs w:val="28"/>
        </w:rPr>
      </w:pPr>
    </w:p>
    <w:p w:rsidR="00521746" w:rsidRDefault="00521746" w:rsidP="00521746">
      <w:pPr>
        <w:ind w:firstLine="142"/>
        <w:jc w:val="center"/>
        <w:rPr>
          <w:sz w:val="28"/>
          <w:szCs w:val="28"/>
        </w:rPr>
      </w:pPr>
    </w:p>
    <w:p w:rsidR="00521746" w:rsidRDefault="00521746" w:rsidP="00521746">
      <w:pPr>
        <w:ind w:firstLine="142"/>
        <w:jc w:val="center"/>
        <w:rPr>
          <w:sz w:val="28"/>
          <w:szCs w:val="28"/>
        </w:rPr>
      </w:pPr>
    </w:p>
    <w:p w:rsidR="00521746" w:rsidRDefault="00521746" w:rsidP="00521746">
      <w:pPr>
        <w:ind w:firstLine="142"/>
        <w:jc w:val="center"/>
        <w:rPr>
          <w:sz w:val="28"/>
          <w:szCs w:val="28"/>
        </w:rPr>
      </w:pPr>
      <w:r w:rsidRPr="002134B8">
        <w:rPr>
          <w:sz w:val="28"/>
          <w:szCs w:val="28"/>
        </w:rPr>
        <w:t>уч. Буринская Дача – 2024 г.</w:t>
      </w:r>
    </w:p>
    <w:p w:rsidR="00521746" w:rsidRPr="00275670" w:rsidRDefault="00521746" w:rsidP="00521746">
      <w:pPr>
        <w:pStyle w:val="3"/>
        <w:keepNext w:val="0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275670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 xml:space="preserve">МУНИЦИПАЛЬНОЙ </w:t>
      </w:r>
      <w:r w:rsidRPr="00275670">
        <w:rPr>
          <w:sz w:val="28"/>
          <w:szCs w:val="28"/>
        </w:rPr>
        <w:t>ПРОГРАММЫ</w:t>
      </w:r>
    </w:p>
    <w:p w:rsidR="00521746" w:rsidRPr="00275670" w:rsidRDefault="00521746" w:rsidP="00521746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1"/>
        <w:gridCol w:w="6985"/>
      </w:tblGrid>
      <w:tr w:rsidR="00521746" w:rsidRPr="00275670" w:rsidTr="003D4C74">
        <w:tc>
          <w:tcPr>
            <w:tcW w:w="1442" w:type="pct"/>
          </w:tcPr>
          <w:p w:rsidR="00521746" w:rsidRPr="00275670" w:rsidRDefault="00521746" w:rsidP="003D4C74">
            <w:pPr>
              <w:rPr>
                <w:sz w:val="28"/>
                <w:szCs w:val="28"/>
              </w:rPr>
            </w:pPr>
            <w:r w:rsidRPr="00275670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муниципальной п</w:t>
            </w:r>
            <w:r w:rsidRPr="00275670">
              <w:rPr>
                <w:sz w:val="28"/>
                <w:szCs w:val="28"/>
              </w:rPr>
              <w:t>рограммы</w:t>
            </w:r>
          </w:p>
        </w:tc>
        <w:tc>
          <w:tcPr>
            <w:tcW w:w="3558" w:type="pct"/>
          </w:tcPr>
          <w:p w:rsidR="00521746" w:rsidRPr="00275670" w:rsidRDefault="003D4C74" w:rsidP="003D4C74">
            <w:pPr>
              <w:rPr>
                <w:sz w:val="28"/>
                <w:szCs w:val="28"/>
              </w:rPr>
            </w:pPr>
            <w:r w:rsidRPr="003D4C74">
              <w:rPr>
                <w:sz w:val="28"/>
                <w:szCs w:val="28"/>
              </w:rPr>
              <w:t>Энергосбережение  и повышение энергетической эффективности на территории</w:t>
            </w:r>
            <w:r>
              <w:rPr>
                <w:sz w:val="28"/>
                <w:szCs w:val="28"/>
              </w:rPr>
              <w:t xml:space="preserve"> </w:t>
            </w:r>
            <w:r w:rsidRPr="003D4C74">
              <w:rPr>
                <w:sz w:val="28"/>
                <w:szCs w:val="28"/>
              </w:rPr>
              <w:t>Харайгунского муниципального образования Зиминского района</w:t>
            </w:r>
          </w:p>
        </w:tc>
      </w:tr>
      <w:tr w:rsidR="00521746" w:rsidRPr="00275670" w:rsidTr="003D4C74">
        <w:tc>
          <w:tcPr>
            <w:tcW w:w="1442" w:type="pct"/>
          </w:tcPr>
          <w:p w:rsidR="00521746" w:rsidRPr="00275670" w:rsidRDefault="00521746" w:rsidP="003D4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3558" w:type="pct"/>
          </w:tcPr>
          <w:p w:rsidR="00521746" w:rsidRPr="00275670" w:rsidRDefault="00521746" w:rsidP="003D4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Харайгунского муниципального образования</w:t>
            </w:r>
          </w:p>
        </w:tc>
      </w:tr>
      <w:tr w:rsidR="00521746" w:rsidRPr="00275670" w:rsidTr="003D4C74">
        <w:tc>
          <w:tcPr>
            <w:tcW w:w="1442" w:type="pct"/>
          </w:tcPr>
          <w:p w:rsidR="00521746" w:rsidRPr="00275670" w:rsidRDefault="00521746" w:rsidP="003D4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3558" w:type="pct"/>
            <w:shd w:val="clear" w:color="auto" w:fill="auto"/>
          </w:tcPr>
          <w:p w:rsidR="00521746" w:rsidRPr="00275670" w:rsidRDefault="00521746" w:rsidP="003D4C74">
            <w:pPr>
              <w:shd w:val="clear" w:color="auto" w:fill="FFFFFF"/>
              <w:rPr>
                <w:sz w:val="28"/>
                <w:szCs w:val="28"/>
              </w:rPr>
            </w:pPr>
            <w:r w:rsidRPr="00275670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Харайгу</w:t>
            </w:r>
            <w:r w:rsidRPr="00275670">
              <w:rPr>
                <w:sz w:val="28"/>
                <w:szCs w:val="28"/>
              </w:rPr>
              <w:t>нского муниципального образования</w:t>
            </w:r>
          </w:p>
        </w:tc>
      </w:tr>
      <w:tr w:rsidR="00521746" w:rsidRPr="00275670" w:rsidTr="003D4C74">
        <w:trPr>
          <w:trHeight w:val="976"/>
        </w:trPr>
        <w:tc>
          <w:tcPr>
            <w:tcW w:w="1442" w:type="pct"/>
          </w:tcPr>
          <w:p w:rsidR="00521746" w:rsidRPr="00275670" w:rsidRDefault="00521746" w:rsidP="003D4C74">
            <w:pPr>
              <w:rPr>
                <w:sz w:val="28"/>
                <w:szCs w:val="28"/>
              </w:rPr>
            </w:pPr>
            <w:r w:rsidRPr="00275670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ь</w:t>
            </w:r>
            <w:r w:rsidRPr="002756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 п</w:t>
            </w:r>
            <w:r w:rsidRPr="00275670">
              <w:rPr>
                <w:sz w:val="28"/>
                <w:szCs w:val="28"/>
              </w:rPr>
              <w:t>рограммы</w:t>
            </w:r>
          </w:p>
          <w:p w:rsidR="00521746" w:rsidRPr="00275670" w:rsidRDefault="00521746" w:rsidP="003D4C74">
            <w:pPr>
              <w:rPr>
                <w:sz w:val="28"/>
                <w:szCs w:val="28"/>
              </w:rPr>
            </w:pPr>
          </w:p>
        </w:tc>
        <w:tc>
          <w:tcPr>
            <w:tcW w:w="3558" w:type="pct"/>
            <w:shd w:val="clear" w:color="auto" w:fill="auto"/>
            <w:vAlign w:val="center"/>
          </w:tcPr>
          <w:p w:rsidR="00521746" w:rsidRPr="00275670" w:rsidRDefault="00A2640F" w:rsidP="00A2640F">
            <w:pPr>
              <w:pStyle w:val="p11"/>
              <w:tabs>
                <w:tab w:val="left" w:pos="589"/>
              </w:tabs>
              <w:jc w:val="both"/>
              <w:rPr>
                <w:sz w:val="28"/>
                <w:szCs w:val="28"/>
              </w:rPr>
            </w:pPr>
            <w:r w:rsidRPr="00A2640F">
              <w:rPr>
                <w:sz w:val="28"/>
                <w:szCs w:val="28"/>
              </w:rPr>
              <w:t xml:space="preserve">Повышение эффективности потребления энергетических ресурсов предусматривающих достижение наиболее высоких целевых показателей энергосбережения и снижение финансовой нагрузки на бюджет </w:t>
            </w:r>
            <w:r>
              <w:rPr>
                <w:sz w:val="28"/>
                <w:szCs w:val="28"/>
              </w:rPr>
              <w:t>Харайгунского МО</w:t>
            </w:r>
            <w:r w:rsidRPr="00A2640F">
              <w:rPr>
                <w:sz w:val="28"/>
                <w:szCs w:val="28"/>
              </w:rPr>
              <w:t xml:space="preserve"> за счет сокращения платежей за потребление электроэнерги</w:t>
            </w:r>
            <w:r>
              <w:rPr>
                <w:sz w:val="28"/>
                <w:szCs w:val="28"/>
              </w:rPr>
              <w:t>и</w:t>
            </w:r>
            <w:r w:rsidRPr="00A2640F">
              <w:rPr>
                <w:sz w:val="28"/>
                <w:szCs w:val="28"/>
              </w:rPr>
              <w:t>.</w:t>
            </w:r>
          </w:p>
        </w:tc>
      </w:tr>
      <w:tr w:rsidR="00521746" w:rsidRPr="00275670" w:rsidTr="003D4C74">
        <w:trPr>
          <w:trHeight w:val="416"/>
        </w:trPr>
        <w:tc>
          <w:tcPr>
            <w:tcW w:w="1442" w:type="pct"/>
          </w:tcPr>
          <w:p w:rsidR="00521746" w:rsidRPr="00275670" w:rsidRDefault="00521746" w:rsidP="003D4C74">
            <w:pPr>
              <w:rPr>
                <w:sz w:val="28"/>
                <w:szCs w:val="28"/>
              </w:rPr>
            </w:pPr>
            <w:r w:rsidRPr="00275670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муниципальной п</w:t>
            </w:r>
            <w:r w:rsidRPr="00275670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3558" w:type="pct"/>
            <w:shd w:val="clear" w:color="auto" w:fill="auto"/>
          </w:tcPr>
          <w:p w:rsidR="00A2640F" w:rsidRPr="00A2640F" w:rsidRDefault="00A2640F" w:rsidP="00A2640F">
            <w:pPr>
              <w:pStyle w:val="p11"/>
              <w:numPr>
                <w:ilvl w:val="0"/>
                <w:numId w:val="37"/>
              </w:numPr>
              <w:tabs>
                <w:tab w:val="left" w:pos="304"/>
                <w:tab w:val="left" w:pos="589"/>
              </w:tabs>
              <w:ind w:left="4" w:firstLine="0"/>
              <w:jc w:val="both"/>
              <w:rPr>
                <w:color w:val="2C2D2E"/>
                <w:sz w:val="28"/>
                <w:szCs w:val="28"/>
              </w:rPr>
            </w:pPr>
            <w:r w:rsidRPr="00A2640F">
              <w:rPr>
                <w:sz w:val="28"/>
                <w:szCs w:val="28"/>
              </w:rPr>
              <w:t xml:space="preserve">Снижение удельных величин потребления </w:t>
            </w:r>
            <w:r>
              <w:rPr>
                <w:sz w:val="28"/>
                <w:szCs w:val="28"/>
              </w:rPr>
              <w:t>администрацией Харайгунского МО</w:t>
            </w:r>
            <w:r w:rsidRPr="00A2640F">
              <w:rPr>
                <w:sz w:val="28"/>
                <w:szCs w:val="28"/>
              </w:rPr>
              <w:t xml:space="preserve"> топливно-энергетических ресурсов (электроэнергии) при сохранении устойчивости функционирования </w:t>
            </w:r>
            <w:r w:rsidR="003B6FEE">
              <w:rPr>
                <w:sz w:val="28"/>
                <w:szCs w:val="28"/>
              </w:rPr>
              <w:t>организации</w:t>
            </w:r>
            <w:r w:rsidRPr="00A2640F">
              <w:rPr>
                <w:sz w:val="28"/>
                <w:szCs w:val="28"/>
              </w:rPr>
              <w:t xml:space="preserve">. </w:t>
            </w:r>
          </w:p>
          <w:p w:rsidR="00A2640F" w:rsidRPr="00A2640F" w:rsidRDefault="00A2640F" w:rsidP="00A2640F">
            <w:pPr>
              <w:pStyle w:val="p11"/>
              <w:numPr>
                <w:ilvl w:val="0"/>
                <w:numId w:val="37"/>
              </w:numPr>
              <w:tabs>
                <w:tab w:val="left" w:pos="304"/>
                <w:tab w:val="left" w:pos="589"/>
              </w:tabs>
              <w:ind w:left="4" w:firstLine="0"/>
              <w:jc w:val="both"/>
              <w:rPr>
                <w:color w:val="2C2D2E"/>
                <w:sz w:val="28"/>
                <w:szCs w:val="28"/>
              </w:rPr>
            </w:pPr>
            <w:r w:rsidRPr="00A2640F">
              <w:rPr>
                <w:sz w:val="28"/>
                <w:szCs w:val="28"/>
              </w:rPr>
              <w:t xml:space="preserve">Снижение величины вложения финансовых средств на оплату потребления топливно-энергетических ресурсов (уменьшение количества постоянных издержек). </w:t>
            </w:r>
          </w:p>
          <w:p w:rsidR="00A2640F" w:rsidRPr="00A2640F" w:rsidRDefault="00A2640F" w:rsidP="00A2640F">
            <w:pPr>
              <w:pStyle w:val="p11"/>
              <w:numPr>
                <w:ilvl w:val="0"/>
                <w:numId w:val="37"/>
              </w:numPr>
              <w:tabs>
                <w:tab w:val="left" w:pos="304"/>
                <w:tab w:val="left" w:pos="589"/>
              </w:tabs>
              <w:ind w:left="4" w:firstLine="0"/>
              <w:jc w:val="both"/>
              <w:rPr>
                <w:color w:val="2C2D2E"/>
                <w:sz w:val="28"/>
                <w:szCs w:val="28"/>
              </w:rPr>
            </w:pPr>
            <w:r w:rsidRPr="00A2640F">
              <w:rPr>
                <w:sz w:val="28"/>
                <w:szCs w:val="28"/>
              </w:rPr>
              <w:t>Снижение финансовой нагрузки на бюджет.</w:t>
            </w:r>
          </w:p>
          <w:p w:rsidR="00521746" w:rsidRPr="006F1618" w:rsidRDefault="00A2640F" w:rsidP="00A2640F">
            <w:pPr>
              <w:pStyle w:val="p11"/>
              <w:numPr>
                <w:ilvl w:val="0"/>
                <w:numId w:val="37"/>
              </w:numPr>
              <w:tabs>
                <w:tab w:val="left" w:pos="304"/>
                <w:tab w:val="left" w:pos="589"/>
              </w:tabs>
              <w:ind w:left="4" w:firstLine="0"/>
              <w:jc w:val="both"/>
              <w:rPr>
                <w:color w:val="2C2D2E"/>
                <w:sz w:val="28"/>
                <w:szCs w:val="28"/>
              </w:rPr>
            </w:pPr>
            <w:r w:rsidRPr="00A2640F">
              <w:rPr>
                <w:sz w:val="28"/>
                <w:szCs w:val="28"/>
              </w:rPr>
              <w:t xml:space="preserve"> Сокращение потерь топливно-энергетических ресурсов.</w:t>
            </w:r>
          </w:p>
        </w:tc>
      </w:tr>
      <w:tr w:rsidR="00521746" w:rsidRPr="00275670" w:rsidTr="003D4C74">
        <w:trPr>
          <w:trHeight w:val="429"/>
        </w:trPr>
        <w:tc>
          <w:tcPr>
            <w:tcW w:w="1442" w:type="pct"/>
          </w:tcPr>
          <w:p w:rsidR="00521746" w:rsidRPr="00275670" w:rsidRDefault="00521746" w:rsidP="003D4C74">
            <w:pPr>
              <w:rPr>
                <w:sz w:val="28"/>
                <w:szCs w:val="28"/>
              </w:rPr>
            </w:pPr>
            <w:r w:rsidRPr="00275670">
              <w:rPr>
                <w:sz w:val="28"/>
                <w:szCs w:val="28"/>
              </w:rPr>
              <w:t>Сроки реализации</w:t>
            </w:r>
            <w:r>
              <w:rPr>
                <w:sz w:val="28"/>
                <w:szCs w:val="28"/>
              </w:rPr>
              <w:t xml:space="preserve"> муниципальной п</w:t>
            </w:r>
            <w:r w:rsidRPr="00275670">
              <w:rPr>
                <w:sz w:val="28"/>
                <w:szCs w:val="28"/>
              </w:rPr>
              <w:t>рограммы</w:t>
            </w:r>
          </w:p>
        </w:tc>
        <w:tc>
          <w:tcPr>
            <w:tcW w:w="3558" w:type="pct"/>
            <w:shd w:val="clear" w:color="auto" w:fill="auto"/>
          </w:tcPr>
          <w:p w:rsidR="00521746" w:rsidRPr="00275670" w:rsidRDefault="00521746" w:rsidP="003D4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D4C74">
              <w:rPr>
                <w:sz w:val="28"/>
                <w:szCs w:val="28"/>
              </w:rPr>
              <w:t>1</w:t>
            </w:r>
            <w:r w:rsidRPr="00275670">
              <w:rPr>
                <w:sz w:val="28"/>
                <w:szCs w:val="28"/>
              </w:rPr>
              <w:t>-20</w:t>
            </w:r>
            <w:r w:rsidR="003D4C74">
              <w:rPr>
                <w:sz w:val="28"/>
                <w:szCs w:val="28"/>
              </w:rPr>
              <w:t>26</w:t>
            </w:r>
            <w:r w:rsidRPr="00275670">
              <w:rPr>
                <w:sz w:val="28"/>
                <w:szCs w:val="28"/>
              </w:rPr>
              <w:t xml:space="preserve"> годы</w:t>
            </w:r>
          </w:p>
        </w:tc>
      </w:tr>
      <w:tr w:rsidR="00521746" w:rsidRPr="00275670" w:rsidTr="003D4C74">
        <w:trPr>
          <w:trHeight w:val="416"/>
        </w:trPr>
        <w:tc>
          <w:tcPr>
            <w:tcW w:w="1442" w:type="pct"/>
          </w:tcPr>
          <w:p w:rsidR="00521746" w:rsidRPr="00275670" w:rsidRDefault="00521746" w:rsidP="003D4C74">
            <w:pPr>
              <w:contextualSpacing/>
              <w:rPr>
                <w:sz w:val="28"/>
                <w:szCs w:val="28"/>
              </w:rPr>
            </w:pPr>
            <w:r w:rsidRPr="00275670">
              <w:rPr>
                <w:sz w:val="28"/>
                <w:szCs w:val="28"/>
              </w:rPr>
              <w:t xml:space="preserve">Целевые </w:t>
            </w:r>
          </w:p>
          <w:p w:rsidR="00521746" w:rsidRPr="00275670" w:rsidRDefault="00521746" w:rsidP="003D4C74">
            <w:pPr>
              <w:rPr>
                <w:sz w:val="28"/>
                <w:szCs w:val="28"/>
              </w:rPr>
            </w:pPr>
            <w:r w:rsidRPr="00275670">
              <w:rPr>
                <w:sz w:val="28"/>
                <w:szCs w:val="28"/>
              </w:rPr>
              <w:t>показатели муниципальной программы</w:t>
            </w:r>
          </w:p>
        </w:tc>
        <w:tc>
          <w:tcPr>
            <w:tcW w:w="3558" w:type="pct"/>
            <w:shd w:val="clear" w:color="auto" w:fill="auto"/>
          </w:tcPr>
          <w:p w:rsidR="003D4C74" w:rsidRPr="002E3B30" w:rsidRDefault="00A2640F" w:rsidP="00A2640F">
            <w:pPr>
              <w:pStyle w:val="ConsPlusTitlePage"/>
              <w:tabs>
                <w:tab w:val="left" w:pos="319"/>
              </w:tabs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40F">
              <w:rPr>
                <w:rFonts w:ascii="Times New Roman" w:hAnsi="Times New Roman" w:cs="Times New Roman"/>
                <w:sz w:val="28"/>
                <w:szCs w:val="28"/>
              </w:rPr>
              <w:t>Снижение удельного веса расхода потребления энергоресурсов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2640F">
              <w:rPr>
                <w:rFonts w:ascii="Times New Roman" w:hAnsi="Times New Roman" w:cs="Times New Roman"/>
                <w:sz w:val="28"/>
                <w:szCs w:val="28"/>
              </w:rPr>
              <w:t>электрической энергии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521746" w:rsidRPr="00275670" w:rsidTr="003D4C74">
        <w:tc>
          <w:tcPr>
            <w:tcW w:w="1442" w:type="pct"/>
          </w:tcPr>
          <w:p w:rsidR="00521746" w:rsidRPr="00660E0C" w:rsidRDefault="00521746" w:rsidP="003D4C74">
            <w:pPr>
              <w:rPr>
                <w:sz w:val="28"/>
                <w:szCs w:val="28"/>
              </w:rPr>
            </w:pPr>
            <w:r w:rsidRPr="00660E0C">
              <w:rPr>
                <w:sz w:val="28"/>
                <w:szCs w:val="28"/>
              </w:rPr>
              <w:t>Объемы и источники</w:t>
            </w:r>
          </w:p>
          <w:p w:rsidR="00521746" w:rsidRPr="00275670" w:rsidRDefault="00521746" w:rsidP="003D4C74">
            <w:pPr>
              <w:rPr>
                <w:sz w:val="28"/>
                <w:szCs w:val="28"/>
              </w:rPr>
            </w:pPr>
            <w:r w:rsidRPr="00660E0C">
              <w:rPr>
                <w:sz w:val="28"/>
                <w:szCs w:val="28"/>
              </w:rPr>
              <w:t>финансирования муниципальной программы</w:t>
            </w:r>
          </w:p>
        </w:tc>
        <w:tc>
          <w:tcPr>
            <w:tcW w:w="3558" w:type="pct"/>
            <w:shd w:val="clear" w:color="auto" w:fill="auto"/>
          </w:tcPr>
          <w:p w:rsidR="00521746" w:rsidRPr="008E175C" w:rsidRDefault="00521746" w:rsidP="003D4C74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8E175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E175C">
              <w:rPr>
                <w:color w:val="000000" w:themeColor="text1"/>
                <w:szCs w:val="24"/>
              </w:rPr>
              <w:t xml:space="preserve"> 1. Общий объем финансирования муниципальной программы составляет </w:t>
            </w:r>
            <w:r w:rsidR="00660E0C">
              <w:rPr>
                <w:color w:val="000000" w:themeColor="text1"/>
                <w:szCs w:val="24"/>
              </w:rPr>
              <w:t>4 974,95</w:t>
            </w:r>
            <w:r w:rsidRPr="008E175C">
              <w:rPr>
                <w:color w:val="000000" w:themeColor="text1"/>
                <w:szCs w:val="24"/>
              </w:rPr>
              <w:t xml:space="preserve"> тыс. руб., в том числе по годам:</w:t>
            </w:r>
          </w:p>
          <w:p w:rsidR="00521746" w:rsidRPr="008E175C" w:rsidRDefault="00521746" w:rsidP="003D4C74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8E175C">
              <w:rPr>
                <w:color w:val="000000" w:themeColor="text1"/>
                <w:szCs w:val="24"/>
              </w:rPr>
              <w:t>202</w:t>
            </w:r>
            <w:r w:rsidR="00660E0C">
              <w:rPr>
                <w:color w:val="000000" w:themeColor="text1"/>
                <w:szCs w:val="24"/>
              </w:rPr>
              <w:t>1</w:t>
            </w:r>
            <w:r w:rsidRPr="008E175C">
              <w:rPr>
                <w:color w:val="000000" w:themeColor="text1"/>
                <w:szCs w:val="24"/>
              </w:rPr>
              <w:t xml:space="preserve"> – </w:t>
            </w:r>
            <w:r w:rsidR="00660E0C">
              <w:rPr>
                <w:color w:val="000000" w:themeColor="text1"/>
                <w:szCs w:val="24"/>
              </w:rPr>
              <w:t>0,00</w:t>
            </w:r>
            <w:r w:rsidRPr="008E175C">
              <w:rPr>
                <w:color w:val="000000" w:themeColor="text1"/>
                <w:szCs w:val="24"/>
              </w:rPr>
              <w:t xml:space="preserve">  тыс. руб.  </w:t>
            </w:r>
          </w:p>
          <w:p w:rsidR="00521746" w:rsidRPr="008E175C" w:rsidRDefault="00521746" w:rsidP="003D4C74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8E175C">
              <w:rPr>
                <w:color w:val="000000" w:themeColor="text1"/>
                <w:szCs w:val="24"/>
              </w:rPr>
              <w:t>202</w:t>
            </w:r>
            <w:r w:rsidR="00660E0C">
              <w:rPr>
                <w:color w:val="000000" w:themeColor="text1"/>
                <w:szCs w:val="24"/>
              </w:rPr>
              <w:t>2</w:t>
            </w:r>
            <w:r w:rsidRPr="008E175C">
              <w:rPr>
                <w:color w:val="000000" w:themeColor="text1"/>
                <w:szCs w:val="24"/>
              </w:rPr>
              <w:t xml:space="preserve"> – </w:t>
            </w:r>
            <w:r w:rsidR="00660E0C">
              <w:rPr>
                <w:color w:val="000000" w:themeColor="text1"/>
                <w:szCs w:val="24"/>
              </w:rPr>
              <w:t>0,00</w:t>
            </w:r>
            <w:r w:rsidRPr="008E175C">
              <w:rPr>
                <w:color w:val="000000" w:themeColor="text1"/>
                <w:szCs w:val="24"/>
              </w:rPr>
              <w:t xml:space="preserve">  тыс. руб.  </w:t>
            </w:r>
          </w:p>
          <w:p w:rsidR="00521746" w:rsidRPr="008E175C" w:rsidRDefault="00521746" w:rsidP="003D4C74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8E175C">
              <w:rPr>
                <w:color w:val="000000" w:themeColor="text1"/>
                <w:szCs w:val="24"/>
              </w:rPr>
              <w:t>202</w:t>
            </w:r>
            <w:r w:rsidR="00660E0C">
              <w:rPr>
                <w:color w:val="000000" w:themeColor="text1"/>
                <w:szCs w:val="24"/>
              </w:rPr>
              <w:t>3</w:t>
            </w:r>
            <w:r w:rsidRPr="008E175C">
              <w:rPr>
                <w:color w:val="000000" w:themeColor="text1"/>
                <w:szCs w:val="24"/>
              </w:rPr>
              <w:t xml:space="preserve"> – </w:t>
            </w:r>
            <w:r w:rsidR="00660E0C">
              <w:rPr>
                <w:color w:val="000000" w:themeColor="text1"/>
                <w:szCs w:val="24"/>
              </w:rPr>
              <w:t>0,00</w:t>
            </w:r>
            <w:r w:rsidRPr="008E175C">
              <w:rPr>
                <w:color w:val="000000" w:themeColor="text1"/>
                <w:szCs w:val="24"/>
              </w:rPr>
              <w:t xml:space="preserve"> тыс. руб.  </w:t>
            </w:r>
          </w:p>
          <w:p w:rsidR="00521746" w:rsidRPr="008E175C" w:rsidRDefault="00521746" w:rsidP="003D4C74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8E175C">
              <w:rPr>
                <w:color w:val="000000" w:themeColor="text1"/>
                <w:szCs w:val="24"/>
              </w:rPr>
              <w:t>202</w:t>
            </w:r>
            <w:r w:rsidR="00660E0C">
              <w:rPr>
                <w:color w:val="000000" w:themeColor="text1"/>
                <w:szCs w:val="24"/>
              </w:rPr>
              <w:t>4</w:t>
            </w:r>
            <w:r w:rsidRPr="008E175C">
              <w:rPr>
                <w:color w:val="000000" w:themeColor="text1"/>
                <w:szCs w:val="24"/>
              </w:rPr>
              <w:t xml:space="preserve"> – </w:t>
            </w:r>
            <w:r w:rsidR="00660E0C">
              <w:rPr>
                <w:color w:val="000000" w:themeColor="text1"/>
                <w:szCs w:val="24"/>
              </w:rPr>
              <w:t>0</w:t>
            </w:r>
            <w:r w:rsidRPr="008E175C">
              <w:rPr>
                <w:color w:val="000000" w:themeColor="text1"/>
                <w:szCs w:val="24"/>
              </w:rPr>
              <w:t>,</w:t>
            </w:r>
            <w:r w:rsidR="00660E0C">
              <w:rPr>
                <w:color w:val="000000" w:themeColor="text1"/>
                <w:szCs w:val="24"/>
              </w:rPr>
              <w:t>00</w:t>
            </w:r>
            <w:r w:rsidRPr="008E175C">
              <w:rPr>
                <w:color w:val="000000" w:themeColor="text1"/>
                <w:szCs w:val="24"/>
              </w:rPr>
              <w:t xml:space="preserve">  тыс. руб.  </w:t>
            </w:r>
          </w:p>
          <w:p w:rsidR="00521746" w:rsidRPr="008E175C" w:rsidRDefault="00521746" w:rsidP="003D4C74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8E175C">
              <w:rPr>
                <w:color w:val="000000" w:themeColor="text1"/>
                <w:szCs w:val="24"/>
              </w:rPr>
              <w:t>202</w:t>
            </w:r>
            <w:r w:rsidR="00660E0C">
              <w:rPr>
                <w:color w:val="000000" w:themeColor="text1"/>
                <w:szCs w:val="24"/>
              </w:rPr>
              <w:t>5</w:t>
            </w:r>
            <w:r w:rsidRPr="008E175C">
              <w:rPr>
                <w:color w:val="000000" w:themeColor="text1"/>
                <w:szCs w:val="24"/>
              </w:rPr>
              <w:t xml:space="preserve"> – </w:t>
            </w:r>
            <w:r w:rsidR="00660E0C">
              <w:rPr>
                <w:color w:val="000000" w:themeColor="text1"/>
                <w:szCs w:val="24"/>
              </w:rPr>
              <w:t>2 479,23</w:t>
            </w:r>
            <w:r w:rsidRPr="008E175C">
              <w:rPr>
                <w:color w:val="000000" w:themeColor="text1"/>
                <w:szCs w:val="24"/>
              </w:rPr>
              <w:t xml:space="preserve"> тыс. руб.</w:t>
            </w:r>
          </w:p>
          <w:p w:rsidR="00521746" w:rsidRPr="008E175C" w:rsidRDefault="00521746" w:rsidP="003D4C74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8E175C">
              <w:rPr>
                <w:color w:val="000000" w:themeColor="text1"/>
                <w:szCs w:val="24"/>
              </w:rPr>
              <w:t>20</w:t>
            </w:r>
            <w:r w:rsidR="00660E0C">
              <w:rPr>
                <w:color w:val="000000" w:themeColor="text1"/>
                <w:szCs w:val="24"/>
              </w:rPr>
              <w:t>26</w:t>
            </w:r>
            <w:r w:rsidRPr="008E175C">
              <w:rPr>
                <w:color w:val="000000" w:themeColor="text1"/>
                <w:szCs w:val="24"/>
              </w:rPr>
              <w:t xml:space="preserve"> – </w:t>
            </w:r>
            <w:r w:rsidR="00660E0C">
              <w:rPr>
                <w:color w:val="000000" w:themeColor="text1"/>
                <w:szCs w:val="24"/>
              </w:rPr>
              <w:t>2 495,72</w:t>
            </w:r>
            <w:r w:rsidRPr="008E175C">
              <w:rPr>
                <w:color w:val="000000" w:themeColor="text1"/>
                <w:szCs w:val="24"/>
              </w:rPr>
              <w:t xml:space="preserve"> тыс. руб.  </w:t>
            </w:r>
          </w:p>
          <w:p w:rsidR="00521746" w:rsidRDefault="00521746" w:rsidP="003D4C74">
            <w:pPr>
              <w:pStyle w:val="ConsPlusNormal"/>
              <w:numPr>
                <w:ilvl w:val="0"/>
                <w:numId w:val="37"/>
              </w:numPr>
              <w:jc w:val="both"/>
              <w:rPr>
                <w:color w:val="000000" w:themeColor="text1"/>
                <w:szCs w:val="24"/>
              </w:rPr>
            </w:pPr>
            <w:r w:rsidRPr="008E175C">
              <w:rPr>
                <w:color w:val="000000" w:themeColor="text1"/>
                <w:szCs w:val="24"/>
              </w:rPr>
              <w:t>По источникам финансирования:</w:t>
            </w:r>
          </w:p>
          <w:p w:rsidR="00521746" w:rsidRPr="008E175C" w:rsidRDefault="00521746" w:rsidP="00521746">
            <w:pPr>
              <w:pStyle w:val="ConsPlusCell"/>
              <w:numPr>
                <w:ilvl w:val="0"/>
                <w:numId w:val="2"/>
              </w:numPr>
              <w:ind w:left="68" w:firstLine="0"/>
              <w:rPr>
                <w:color w:val="000000" w:themeColor="text1"/>
                <w:szCs w:val="24"/>
              </w:rPr>
            </w:pPr>
            <w:r w:rsidRPr="008E175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за счёт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федерального</w:t>
            </w:r>
            <w:r w:rsidRPr="008E175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бюджета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– 0,00 руб., в том числе по годам:</w:t>
            </w:r>
            <w:r w:rsidRPr="008E175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 </w:t>
            </w:r>
          </w:p>
          <w:p w:rsidR="00660E0C" w:rsidRPr="00660E0C" w:rsidRDefault="00660E0C" w:rsidP="00660E0C">
            <w:pPr>
              <w:pStyle w:val="ConsPlusNormal"/>
              <w:rPr>
                <w:color w:val="000000" w:themeColor="text1"/>
              </w:rPr>
            </w:pPr>
            <w:r w:rsidRPr="00660E0C">
              <w:rPr>
                <w:color w:val="000000" w:themeColor="text1"/>
              </w:rPr>
              <w:t xml:space="preserve">2021 – 0,00  тыс. руб.  </w:t>
            </w:r>
          </w:p>
          <w:p w:rsidR="00660E0C" w:rsidRPr="00660E0C" w:rsidRDefault="00660E0C" w:rsidP="00660E0C">
            <w:pPr>
              <w:pStyle w:val="ConsPlusNormal"/>
              <w:rPr>
                <w:color w:val="000000" w:themeColor="text1"/>
              </w:rPr>
            </w:pPr>
            <w:r w:rsidRPr="00660E0C">
              <w:rPr>
                <w:color w:val="000000" w:themeColor="text1"/>
              </w:rPr>
              <w:t xml:space="preserve">2022 – 0,00  тыс. руб.  </w:t>
            </w:r>
          </w:p>
          <w:p w:rsidR="00660E0C" w:rsidRPr="00660E0C" w:rsidRDefault="00660E0C" w:rsidP="00660E0C">
            <w:pPr>
              <w:pStyle w:val="ConsPlusNormal"/>
              <w:rPr>
                <w:color w:val="000000" w:themeColor="text1"/>
              </w:rPr>
            </w:pPr>
            <w:r w:rsidRPr="00660E0C">
              <w:rPr>
                <w:color w:val="000000" w:themeColor="text1"/>
              </w:rPr>
              <w:t xml:space="preserve">2023 – 0,00 тыс. руб.  </w:t>
            </w:r>
          </w:p>
          <w:p w:rsidR="00660E0C" w:rsidRPr="00660E0C" w:rsidRDefault="00660E0C" w:rsidP="00660E0C">
            <w:pPr>
              <w:pStyle w:val="ConsPlusNormal"/>
              <w:rPr>
                <w:color w:val="000000" w:themeColor="text1"/>
              </w:rPr>
            </w:pPr>
            <w:r w:rsidRPr="00660E0C">
              <w:rPr>
                <w:color w:val="000000" w:themeColor="text1"/>
              </w:rPr>
              <w:t xml:space="preserve">2024 – 0,00  тыс. руб.  </w:t>
            </w:r>
          </w:p>
          <w:p w:rsidR="00660E0C" w:rsidRPr="00660E0C" w:rsidRDefault="00660E0C" w:rsidP="00660E0C">
            <w:pPr>
              <w:pStyle w:val="ConsPlusNormal"/>
              <w:rPr>
                <w:color w:val="000000" w:themeColor="text1"/>
              </w:rPr>
            </w:pPr>
            <w:r w:rsidRPr="00660E0C">
              <w:rPr>
                <w:color w:val="000000" w:themeColor="text1"/>
              </w:rPr>
              <w:t xml:space="preserve">2025 – </w:t>
            </w:r>
            <w:r>
              <w:rPr>
                <w:color w:val="000000" w:themeColor="text1"/>
              </w:rPr>
              <w:t>0,00</w:t>
            </w:r>
            <w:r w:rsidRPr="00660E0C">
              <w:rPr>
                <w:color w:val="000000" w:themeColor="text1"/>
              </w:rPr>
              <w:t xml:space="preserve"> тыс. руб.</w:t>
            </w:r>
          </w:p>
          <w:p w:rsidR="00521746" w:rsidRPr="008E175C" w:rsidRDefault="00660E0C" w:rsidP="00660E0C">
            <w:pPr>
              <w:pStyle w:val="ConsPlusNormal"/>
              <w:rPr>
                <w:color w:val="000000" w:themeColor="text1"/>
              </w:rPr>
            </w:pPr>
            <w:r w:rsidRPr="00660E0C">
              <w:rPr>
                <w:color w:val="000000" w:themeColor="text1"/>
              </w:rPr>
              <w:t xml:space="preserve">2026 – </w:t>
            </w:r>
            <w:r>
              <w:rPr>
                <w:color w:val="000000" w:themeColor="text1"/>
              </w:rPr>
              <w:t>0,00</w:t>
            </w:r>
            <w:r w:rsidRPr="00660E0C">
              <w:rPr>
                <w:color w:val="000000" w:themeColor="text1"/>
              </w:rPr>
              <w:t xml:space="preserve"> тыс. руб.  </w:t>
            </w:r>
          </w:p>
          <w:p w:rsidR="00521746" w:rsidRPr="008E175C" w:rsidRDefault="00521746" w:rsidP="00521746">
            <w:pPr>
              <w:pStyle w:val="ConsPlusCell"/>
              <w:numPr>
                <w:ilvl w:val="0"/>
                <w:numId w:val="2"/>
              </w:numPr>
              <w:ind w:left="68" w:firstLine="0"/>
              <w:rPr>
                <w:color w:val="000000" w:themeColor="text1"/>
                <w:szCs w:val="24"/>
              </w:rPr>
            </w:pPr>
            <w:r w:rsidRPr="008E175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за счёт областного бюджета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– 0,00 руб., в том числе по годам:</w:t>
            </w:r>
            <w:r w:rsidRPr="008E175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 </w:t>
            </w:r>
          </w:p>
          <w:p w:rsidR="00660E0C" w:rsidRPr="00660E0C" w:rsidRDefault="00660E0C" w:rsidP="00660E0C">
            <w:pPr>
              <w:pStyle w:val="ConsPlusNormal"/>
              <w:jc w:val="both"/>
              <w:rPr>
                <w:color w:val="000000" w:themeColor="text1"/>
              </w:rPr>
            </w:pPr>
            <w:r w:rsidRPr="00660E0C">
              <w:rPr>
                <w:color w:val="000000" w:themeColor="text1"/>
              </w:rPr>
              <w:t xml:space="preserve">2021 – 0,00  тыс. руб.  </w:t>
            </w:r>
          </w:p>
          <w:p w:rsidR="00660E0C" w:rsidRPr="00660E0C" w:rsidRDefault="00660E0C" w:rsidP="00660E0C">
            <w:pPr>
              <w:pStyle w:val="ConsPlusNormal"/>
              <w:jc w:val="both"/>
              <w:rPr>
                <w:color w:val="000000" w:themeColor="text1"/>
              </w:rPr>
            </w:pPr>
            <w:r w:rsidRPr="00660E0C">
              <w:rPr>
                <w:color w:val="000000" w:themeColor="text1"/>
              </w:rPr>
              <w:t xml:space="preserve">2022 – 0,00  тыс. руб.  </w:t>
            </w:r>
          </w:p>
          <w:p w:rsidR="00660E0C" w:rsidRPr="00660E0C" w:rsidRDefault="00660E0C" w:rsidP="00660E0C">
            <w:pPr>
              <w:pStyle w:val="ConsPlusNormal"/>
              <w:jc w:val="both"/>
              <w:rPr>
                <w:color w:val="000000" w:themeColor="text1"/>
              </w:rPr>
            </w:pPr>
            <w:r w:rsidRPr="00660E0C">
              <w:rPr>
                <w:color w:val="000000" w:themeColor="text1"/>
              </w:rPr>
              <w:t xml:space="preserve">2023 – 0,00 тыс. руб.  </w:t>
            </w:r>
          </w:p>
          <w:p w:rsidR="00660E0C" w:rsidRPr="00660E0C" w:rsidRDefault="00660E0C" w:rsidP="00660E0C">
            <w:pPr>
              <w:pStyle w:val="ConsPlusNormal"/>
              <w:jc w:val="both"/>
              <w:rPr>
                <w:color w:val="000000" w:themeColor="text1"/>
              </w:rPr>
            </w:pPr>
            <w:r w:rsidRPr="00660E0C">
              <w:rPr>
                <w:color w:val="000000" w:themeColor="text1"/>
              </w:rPr>
              <w:t xml:space="preserve">2024 – 0,00  тыс. руб.  </w:t>
            </w:r>
          </w:p>
          <w:p w:rsidR="00660E0C" w:rsidRPr="00660E0C" w:rsidRDefault="00660E0C" w:rsidP="00660E0C">
            <w:pPr>
              <w:pStyle w:val="ConsPlusNormal"/>
              <w:jc w:val="both"/>
              <w:rPr>
                <w:color w:val="000000" w:themeColor="text1"/>
              </w:rPr>
            </w:pPr>
            <w:r w:rsidRPr="00660E0C">
              <w:rPr>
                <w:color w:val="000000" w:themeColor="text1"/>
              </w:rPr>
              <w:t>2025 – 0,00 тыс. руб.</w:t>
            </w:r>
          </w:p>
          <w:p w:rsidR="00521746" w:rsidRPr="008E175C" w:rsidRDefault="00660E0C" w:rsidP="00660E0C">
            <w:pPr>
              <w:pStyle w:val="ConsPlusNormal"/>
              <w:jc w:val="both"/>
              <w:rPr>
                <w:color w:val="000000" w:themeColor="text1"/>
              </w:rPr>
            </w:pPr>
            <w:r w:rsidRPr="00660E0C">
              <w:rPr>
                <w:color w:val="000000" w:themeColor="text1"/>
              </w:rPr>
              <w:t xml:space="preserve">2026 – 0,00 тыс. руб.  </w:t>
            </w:r>
          </w:p>
          <w:p w:rsidR="00521746" w:rsidRPr="008E175C" w:rsidRDefault="00521746" w:rsidP="00521746">
            <w:pPr>
              <w:pStyle w:val="ConsPlusCell"/>
              <w:numPr>
                <w:ilvl w:val="0"/>
                <w:numId w:val="2"/>
              </w:numPr>
              <w:ind w:left="68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E175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за счёт бюджета Харайгунского муниципального образования – </w:t>
            </w:r>
            <w:r w:rsidR="00660E0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4 974,95</w:t>
            </w:r>
            <w:r w:rsidRPr="008E175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тыс. руб., в том числе по годам:</w:t>
            </w:r>
          </w:p>
          <w:p w:rsidR="00660E0C" w:rsidRPr="00660E0C" w:rsidRDefault="00660E0C" w:rsidP="00660E0C">
            <w:pPr>
              <w:pStyle w:val="ConsPlusNormal"/>
              <w:rPr>
                <w:color w:val="000000" w:themeColor="text1"/>
              </w:rPr>
            </w:pPr>
            <w:r w:rsidRPr="00660E0C">
              <w:rPr>
                <w:color w:val="000000" w:themeColor="text1"/>
              </w:rPr>
              <w:t xml:space="preserve">2021 – 0,00  тыс. руб.  </w:t>
            </w:r>
          </w:p>
          <w:p w:rsidR="00660E0C" w:rsidRPr="00660E0C" w:rsidRDefault="00660E0C" w:rsidP="00660E0C">
            <w:pPr>
              <w:pStyle w:val="ConsPlusNormal"/>
              <w:rPr>
                <w:color w:val="000000" w:themeColor="text1"/>
              </w:rPr>
            </w:pPr>
            <w:r w:rsidRPr="00660E0C">
              <w:rPr>
                <w:color w:val="000000" w:themeColor="text1"/>
              </w:rPr>
              <w:t xml:space="preserve">2022 – 0,00  тыс. руб.  </w:t>
            </w:r>
          </w:p>
          <w:p w:rsidR="00660E0C" w:rsidRPr="00660E0C" w:rsidRDefault="00660E0C" w:rsidP="00660E0C">
            <w:pPr>
              <w:pStyle w:val="ConsPlusNormal"/>
              <w:rPr>
                <w:color w:val="000000" w:themeColor="text1"/>
              </w:rPr>
            </w:pPr>
            <w:r w:rsidRPr="00660E0C">
              <w:rPr>
                <w:color w:val="000000" w:themeColor="text1"/>
              </w:rPr>
              <w:t xml:space="preserve">2023 – 0,00 тыс. руб.  </w:t>
            </w:r>
          </w:p>
          <w:p w:rsidR="00660E0C" w:rsidRPr="00660E0C" w:rsidRDefault="00660E0C" w:rsidP="00660E0C">
            <w:pPr>
              <w:pStyle w:val="ConsPlusNormal"/>
              <w:rPr>
                <w:color w:val="000000" w:themeColor="text1"/>
              </w:rPr>
            </w:pPr>
            <w:r w:rsidRPr="00660E0C">
              <w:rPr>
                <w:color w:val="000000" w:themeColor="text1"/>
              </w:rPr>
              <w:t xml:space="preserve">2024 – 0,00  тыс. руб.  </w:t>
            </w:r>
          </w:p>
          <w:p w:rsidR="00660E0C" w:rsidRPr="00660E0C" w:rsidRDefault="00660E0C" w:rsidP="00660E0C">
            <w:pPr>
              <w:pStyle w:val="ConsPlusNormal"/>
              <w:rPr>
                <w:color w:val="000000" w:themeColor="text1"/>
              </w:rPr>
            </w:pPr>
            <w:r w:rsidRPr="00660E0C">
              <w:rPr>
                <w:color w:val="000000" w:themeColor="text1"/>
              </w:rPr>
              <w:t>2025 – 2 479,23 тыс. руб.</w:t>
            </w:r>
          </w:p>
          <w:p w:rsidR="00521746" w:rsidRPr="008E175C" w:rsidRDefault="00660E0C" w:rsidP="00660E0C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660E0C">
              <w:rPr>
                <w:color w:val="000000" w:themeColor="text1"/>
              </w:rPr>
              <w:t xml:space="preserve">2026 – 2 495,72 тыс. руб.  </w:t>
            </w:r>
          </w:p>
          <w:p w:rsidR="00521746" w:rsidRPr="008E175C" w:rsidRDefault="00521746" w:rsidP="00521746">
            <w:pPr>
              <w:pStyle w:val="ConsPlusCell"/>
              <w:numPr>
                <w:ilvl w:val="0"/>
                <w:numId w:val="2"/>
              </w:numPr>
              <w:ind w:left="68" w:firstLine="0"/>
              <w:jc w:val="both"/>
              <w:rPr>
                <w:color w:val="000000" w:themeColor="text1"/>
                <w:szCs w:val="24"/>
              </w:rPr>
            </w:pPr>
            <w:r w:rsidRPr="008E175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за счёт других источников – 0,00 руб., в том числе по годам:  </w:t>
            </w:r>
          </w:p>
          <w:p w:rsidR="00660E0C" w:rsidRPr="00660E0C" w:rsidRDefault="00660E0C" w:rsidP="00660E0C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660E0C">
              <w:rPr>
                <w:color w:val="000000" w:themeColor="text1"/>
                <w:szCs w:val="24"/>
              </w:rPr>
              <w:t xml:space="preserve">2021 – 0,00  тыс. руб.  </w:t>
            </w:r>
          </w:p>
          <w:p w:rsidR="00660E0C" w:rsidRPr="00660E0C" w:rsidRDefault="00660E0C" w:rsidP="00660E0C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660E0C">
              <w:rPr>
                <w:color w:val="000000" w:themeColor="text1"/>
                <w:szCs w:val="24"/>
              </w:rPr>
              <w:t xml:space="preserve">2022 – 0,00  тыс. руб.  </w:t>
            </w:r>
          </w:p>
          <w:p w:rsidR="00660E0C" w:rsidRPr="00660E0C" w:rsidRDefault="00660E0C" w:rsidP="00660E0C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660E0C">
              <w:rPr>
                <w:color w:val="000000" w:themeColor="text1"/>
                <w:szCs w:val="24"/>
              </w:rPr>
              <w:t xml:space="preserve">2023 – 0,00 тыс. руб.  </w:t>
            </w:r>
          </w:p>
          <w:p w:rsidR="00660E0C" w:rsidRPr="00660E0C" w:rsidRDefault="00660E0C" w:rsidP="00660E0C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660E0C">
              <w:rPr>
                <w:color w:val="000000" w:themeColor="text1"/>
                <w:szCs w:val="24"/>
              </w:rPr>
              <w:t xml:space="preserve">2024 – 0,00  тыс. руб.  </w:t>
            </w:r>
          </w:p>
          <w:p w:rsidR="00660E0C" w:rsidRPr="00660E0C" w:rsidRDefault="00660E0C" w:rsidP="00660E0C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660E0C">
              <w:rPr>
                <w:color w:val="000000" w:themeColor="text1"/>
                <w:szCs w:val="24"/>
              </w:rPr>
              <w:t>2025 – 0,00 тыс. руб.</w:t>
            </w:r>
          </w:p>
          <w:p w:rsidR="00521746" w:rsidRPr="008E175C" w:rsidRDefault="00660E0C" w:rsidP="00660E0C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660E0C">
              <w:rPr>
                <w:color w:val="000000" w:themeColor="text1"/>
                <w:szCs w:val="24"/>
              </w:rPr>
              <w:t>2026 – 0,00 тыс. руб.</w:t>
            </w:r>
            <w:r w:rsidRPr="00660E0C">
              <w:rPr>
                <w:color w:val="000000" w:themeColor="text1"/>
              </w:rPr>
              <w:t xml:space="preserve">  </w:t>
            </w:r>
          </w:p>
        </w:tc>
      </w:tr>
      <w:tr w:rsidR="00521746" w:rsidRPr="00275670" w:rsidTr="003D4C74">
        <w:tc>
          <w:tcPr>
            <w:tcW w:w="1442" w:type="pct"/>
          </w:tcPr>
          <w:p w:rsidR="00521746" w:rsidRPr="00275670" w:rsidRDefault="00521746" w:rsidP="003D4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</w:t>
            </w:r>
            <w:r w:rsidRPr="00275670">
              <w:rPr>
                <w:sz w:val="28"/>
                <w:szCs w:val="28"/>
              </w:rPr>
              <w:t xml:space="preserve">результаты реализации 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3558" w:type="pct"/>
          </w:tcPr>
          <w:p w:rsidR="003B6FEE" w:rsidRPr="003B6FEE" w:rsidRDefault="003B6FEE" w:rsidP="003B6FEE">
            <w:pPr>
              <w:pStyle w:val="a8"/>
              <w:numPr>
                <w:ilvl w:val="0"/>
                <w:numId w:val="38"/>
              </w:numPr>
              <w:tabs>
                <w:tab w:val="left" w:pos="288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FEE">
              <w:rPr>
                <w:rFonts w:ascii="Times New Roman" w:hAnsi="Times New Roman"/>
                <w:sz w:val="28"/>
                <w:szCs w:val="28"/>
              </w:rPr>
              <w:t xml:space="preserve">Обеспечение ежегодного сокращения объемов потребления электрической энергии. </w:t>
            </w:r>
          </w:p>
          <w:p w:rsidR="003B6FEE" w:rsidRPr="003B6FEE" w:rsidRDefault="003B6FEE" w:rsidP="003B6FEE">
            <w:pPr>
              <w:pStyle w:val="a8"/>
              <w:numPr>
                <w:ilvl w:val="0"/>
                <w:numId w:val="38"/>
              </w:numPr>
              <w:tabs>
                <w:tab w:val="left" w:pos="288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FEE">
              <w:rPr>
                <w:rFonts w:ascii="Times New Roman" w:hAnsi="Times New Roman"/>
                <w:sz w:val="28"/>
                <w:szCs w:val="28"/>
              </w:rPr>
              <w:t xml:space="preserve">Снижение платежей за энергоресурсы до минимума при обеспечении комфортных условий пребывания всех участников программы в помещениях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Pr="003B6FE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21746" w:rsidRPr="00275670" w:rsidRDefault="003B6FEE" w:rsidP="003B6FEE">
            <w:pPr>
              <w:pStyle w:val="a8"/>
              <w:numPr>
                <w:ilvl w:val="0"/>
                <w:numId w:val="38"/>
              </w:numPr>
              <w:tabs>
                <w:tab w:val="left" w:pos="288"/>
              </w:tabs>
              <w:spacing w:after="0" w:line="240" w:lineRule="auto"/>
              <w:ind w:left="4" w:firstLine="0"/>
              <w:jc w:val="both"/>
              <w:rPr>
                <w:sz w:val="28"/>
                <w:szCs w:val="28"/>
              </w:rPr>
            </w:pPr>
            <w:r w:rsidRPr="003B6FEE">
              <w:rPr>
                <w:rFonts w:ascii="Times New Roman" w:hAnsi="Times New Roman"/>
                <w:sz w:val="28"/>
                <w:szCs w:val="28"/>
              </w:rPr>
              <w:t>Формирование «энергосберегающего» типа мышления в коллективе; сокращение нерационального расходования и потерь топливно-энергетических ресурсов.</w:t>
            </w:r>
          </w:p>
        </w:tc>
      </w:tr>
    </w:tbl>
    <w:p w:rsidR="00521746" w:rsidRDefault="00521746" w:rsidP="00521746">
      <w:pPr>
        <w:pStyle w:val="3"/>
        <w:jc w:val="both"/>
        <w:rPr>
          <w:sz w:val="28"/>
          <w:szCs w:val="28"/>
        </w:rPr>
      </w:pPr>
    </w:p>
    <w:p w:rsidR="00521746" w:rsidRPr="003E2E27" w:rsidRDefault="00521746" w:rsidP="003B6FEE">
      <w:pPr>
        <w:pStyle w:val="3"/>
        <w:keepNext w:val="0"/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2E27">
        <w:rPr>
          <w:b/>
          <w:sz w:val="28"/>
          <w:szCs w:val="28"/>
        </w:rPr>
        <w:t>ОБЩАЯ ХАРАКТЕРИСТИКА СФЕРЫ РЕАЛИЗАЦИИ МУНИЦИПАЛЬНОЙ ПРОГРАММЫ</w:t>
      </w:r>
    </w:p>
    <w:p w:rsidR="00521746" w:rsidRPr="00275670" w:rsidRDefault="00521746" w:rsidP="00521746">
      <w:pPr>
        <w:rPr>
          <w:sz w:val="28"/>
          <w:szCs w:val="28"/>
        </w:rPr>
      </w:pPr>
    </w:p>
    <w:p w:rsidR="003B6FEE" w:rsidRPr="003B6FEE" w:rsidRDefault="003B6FEE" w:rsidP="003B6FEE">
      <w:pPr>
        <w:ind w:firstLine="567"/>
        <w:jc w:val="both"/>
        <w:rPr>
          <w:sz w:val="28"/>
          <w:szCs w:val="28"/>
        </w:rPr>
      </w:pPr>
      <w:r w:rsidRPr="003B6FEE">
        <w:rPr>
          <w:sz w:val="28"/>
          <w:szCs w:val="28"/>
        </w:rPr>
        <w:t xml:space="preserve">В целях повышения эффективности использования топливно-энергетических ресурсов и создания необходимых условий для перевода экономики на энергосберегающий путь развития, устойчивого обеспечения энергоносителями, уменьшения негативного воздействия на окружающую среду, повышения энергетической безопасности на территории </w:t>
      </w:r>
      <w:r>
        <w:rPr>
          <w:sz w:val="28"/>
          <w:szCs w:val="28"/>
        </w:rPr>
        <w:t>Харайгунского</w:t>
      </w:r>
      <w:r w:rsidRPr="003B6FEE">
        <w:rPr>
          <w:sz w:val="28"/>
          <w:szCs w:val="28"/>
        </w:rPr>
        <w:t xml:space="preserve">  муниципального образования разработана настоящая Программа. Разработка Программы является основой для определения политики в области энергосбережения и энергетической эффективности.</w:t>
      </w:r>
    </w:p>
    <w:p w:rsidR="003B6FEE" w:rsidRPr="003B6FEE" w:rsidRDefault="003B6FEE" w:rsidP="003B6FEE">
      <w:pPr>
        <w:ind w:firstLine="567"/>
        <w:jc w:val="both"/>
        <w:rPr>
          <w:sz w:val="28"/>
          <w:szCs w:val="28"/>
        </w:rPr>
      </w:pPr>
      <w:r w:rsidRPr="003B6FEE">
        <w:rPr>
          <w:sz w:val="28"/>
          <w:szCs w:val="28"/>
        </w:rPr>
        <w:t xml:space="preserve">Энергосбережение является актуальным и необходимым условием нормального функционирования администрации </w:t>
      </w:r>
      <w:r>
        <w:rPr>
          <w:sz w:val="28"/>
          <w:szCs w:val="28"/>
        </w:rPr>
        <w:t>Харайгунского</w:t>
      </w:r>
      <w:r w:rsidRPr="003B6FEE">
        <w:rPr>
          <w:sz w:val="28"/>
          <w:szCs w:val="28"/>
        </w:rPr>
        <w:t xml:space="preserve"> муниципального образования,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 энергии позволяет добиться существенной экономии, как энергетических ресурсов, так и финансовых </w:t>
      </w:r>
      <w:r>
        <w:rPr>
          <w:sz w:val="28"/>
          <w:szCs w:val="28"/>
        </w:rPr>
        <w:t>средств.</w:t>
      </w:r>
    </w:p>
    <w:p w:rsidR="003B6FEE" w:rsidRPr="003B6FEE" w:rsidRDefault="003B6FEE" w:rsidP="003B6FEE">
      <w:pPr>
        <w:ind w:firstLine="567"/>
        <w:jc w:val="both"/>
        <w:rPr>
          <w:sz w:val="28"/>
          <w:szCs w:val="28"/>
        </w:rPr>
      </w:pPr>
      <w:r w:rsidRPr="003B6FEE">
        <w:rPr>
          <w:sz w:val="28"/>
          <w:szCs w:val="28"/>
        </w:rPr>
        <w:t>Анализ функционирования организации показывает, что основные потери энергетических ресурсов наблюдаются при неэффективном использовании, распределении и потреблении электрической энергии. Нерациональное использование и потери приводят к увеличению затрат на данный вид ресурсов. Соответственно это приводит:</w:t>
      </w:r>
    </w:p>
    <w:p w:rsidR="003B6FEE" w:rsidRPr="003B6FEE" w:rsidRDefault="003B6FEE" w:rsidP="003B6FEE">
      <w:pPr>
        <w:ind w:firstLine="567"/>
        <w:jc w:val="both"/>
        <w:rPr>
          <w:sz w:val="28"/>
          <w:szCs w:val="28"/>
        </w:rPr>
      </w:pPr>
      <w:r w:rsidRPr="003B6FEE">
        <w:rPr>
          <w:sz w:val="28"/>
          <w:szCs w:val="28"/>
        </w:rPr>
        <w:t>- к росту бюджетного финансирования;</w:t>
      </w:r>
    </w:p>
    <w:p w:rsidR="003B6FEE" w:rsidRPr="003B6FEE" w:rsidRDefault="003B6FEE" w:rsidP="003B6FEE">
      <w:pPr>
        <w:ind w:firstLine="567"/>
        <w:jc w:val="both"/>
        <w:rPr>
          <w:sz w:val="28"/>
          <w:szCs w:val="28"/>
        </w:rPr>
      </w:pPr>
      <w:r w:rsidRPr="003B6FEE">
        <w:rPr>
          <w:sz w:val="28"/>
          <w:szCs w:val="28"/>
        </w:rPr>
        <w:t>- к ухудшению экологической обстановки.</w:t>
      </w:r>
    </w:p>
    <w:p w:rsidR="00521746" w:rsidRPr="0078335D" w:rsidRDefault="003B6FEE" w:rsidP="003B6FEE">
      <w:pPr>
        <w:ind w:firstLine="567"/>
        <w:jc w:val="both"/>
        <w:rPr>
          <w:sz w:val="28"/>
          <w:szCs w:val="28"/>
        </w:rPr>
      </w:pPr>
      <w:r w:rsidRPr="003B6FEE">
        <w:rPr>
          <w:sz w:val="28"/>
          <w:szCs w:val="28"/>
        </w:rPr>
        <w:t>Программа энергосбережения должна обеспечить снижение потребления  энергетических ресурсов за счет выполнения плана мероприятий и соответственно перехода на экономичное и рациональное расходование энергетических ресурсов при полном удовлетворении потребностей в количестве и качестве энергетических ресурсов, превратить энергосбережение в решающий фактор технического функционирования.</w:t>
      </w:r>
    </w:p>
    <w:p w:rsidR="00521746" w:rsidRPr="001D5E7A" w:rsidRDefault="00521746" w:rsidP="00521746">
      <w:pPr>
        <w:rPr>
          <w:b/>
          <w:sz w:val="28"/>
          <w:szCs w:val="28"/>
        </w:rPr>
      </w:pPr>
    </w:p>
    <w:p w:rsidR="00521746" w:rsidRPr="001D5E7A" w:rsidRDefault="00521746" w:rsidP="003B6FEE">
      <w:pPr>
        <w:pStyle w:val="af0"/>
        <w:numPr>
          <w:ilvl w:val="0"/>
          <w:numId w:val="8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D5E7A">
        <w:rPr>
          <w:rFonts w:ascii="Times New Roman" w:hAnsi="Times New Roman"/>
          <w:b/>
          <w:bCs/>
          <w:sz w:val="28"/>
          <w:szCs w:val="28"/>
        </w:rPr>
        <w:t>СОДЕРЖАНИЕ ПРОБЛЕМЫ И ОБОСНОВАНИЕ</w:t>
      </w:r>
      <w:r w:rsidRPr="001D5E7A">
        <w:rPr>
          <w:rFonts w:ascii="Times New Roman" w:hAnsi="Times New Roman"/>
          <w:b/>
          <w:sz w:val="28"/>
          <w:szCs w:val="28"/>
        </w:rPr>
        <w:t xml:space="preserve"> НЕОБХОДИМОСТИ ЕЕ РЕШЕНИЯ</w:t>
      </w:r>
    </w:p>
    <w:p w:rsidR="003B6FEE" w:rsidRPr="003B6FEE" w:rsidRDefault="003B6FEE" w:rsidP="003B6FEE">
      <w:pPr>
        <w:pStyle w:val="13"/>
        <w:keepNext/>
        <w:keepLines/>
        <w:shd w:val="clear" w:color="auto" w:fill="auto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3B6FEE">
        <w:rPr>
          <w:color w:val="000000"/>
          <w:sz w:val="28"/>
          <w:szCs w:val="28"/>
        </w:rPr>
        <w:t>В настоящее время затраты на энергетические ресурсы составляют существенную часть расходов</w:t>
      </w:r>
      <w:r>
        <w:rPr>
          <w:color w:val="000000"/>
          <w:sz w:val="28"/>
          <w:szCs w:val="28"/>
        </w:rPr>
        <w:t xml:space="preserve"> бюджета Харайгунского МО</w:t>
      </w:r>
      <w:r w:rsidRPr="003B6FEE">
        <w:rPr>
          <w:color w:val="000000"/>
          <w:sz w:val="28"/>
          <w:szCs w:val="28"/>
        </w:rPr>
        <w:t>. В условиях увеличения тарифов и цен на энергоносители их расточительное и неэффективное использование недопустимо.</w:t>
      </w:r>
    </w:p>
    <w:p w:rsidR="00CE436C" w:rsidRDefault="003B6FEE" w:rsidP="00CE436C">
      <w:pPr>
        <w:ind w:firstLine="708"/>
        <w:jc w:val="both"/>
        <w:rPr>
          <w:color w:val="000000"/>
          <w:sz w:val="28"/>
          <w:szCs w:val="28"/>
        </w:rPr>
      </w:pPr>
      <w:r w:rsidRPr="003B6FEE">
        <w:rPr>
          <w:color w:val="000000"/>
          <w:sz w:val="28"/>
          <w:szCs w:val="28"/>
        </w:rPr>
        <w:t xml:space="preserve">Создание условий для повышения эффективности использования энергетических ресурсов становится </w:t>
      </w:r>
      <w:r w:rsidRPr="003B6FEE">
        <w:rPr>
          <w:sz w:val="28"/>
          <w:szCs w:val="28"/>
        </w:rPr>
        <w:t xml:space="preserve">одним из приоритетных направлений работы администрации </w:t>
      </w:r>
      <w:r>
        <w:rPr>
          <w:sz w:val="28"/>
          <w:szCs w:val="28"/>
        </w:rPr>
        <w:t>Харайгунског</w:t>
      </w:r>
      <w:r w:rsidRPr="003B2085">
        <w:rPr>
          <w:color w:val="000000"/>
          <w:sz w:val="28"/>
          <w:szCs w:val="28"/>
        </w:rPr>
        <w:t>о муниципального образования.</w:t>
      </w:r>
      <w:r w:rsidR="00CE436C" w:rsidRPr="003B2085">
        <w:rPr>
          <w:color w:val="000000"/>
          <w:sz w:val="28"/>
          <w:szCs w:val="28"/>
        </w:rPr>
        <w:t xml:space="preserve"> Данные об объеме потребления электрической энергии административному зданию приведены в таблице 1.</w:t>
      </w:r>
    </w:p>
    <w:p w:rsidR="008D7F78" w:rsidRDefault="008D7F78" w:rsidP="00CE436C">
      <w:pPr>
        <w:ind w:firstLine="708"/>
        <w:jc w:val="both"/>
        <w:rPr>
          <w:rFonts w:ascii="Arial" w:hAnsi="Arial" w:cs="Arial"/>
        </w:rPr>
      </w:pPr>
    </w:p>
    <w:p w:rsidR="00CE436C" w:rsidRPr="00660E0C" w:rsidRDefault="00CE436C" w:rsidP="00CE436C">
      <w:pPr>
        <w:ind w:firstLine="708"/>
        <w:jc w:val="right"/>
        <w:rPr>
          <w:sz w:val="28"/>
          <w:szCs w:val="28"/>
        </w:rPr>
      </w:pPr>
      <w:r w:rsidRPr="00660E0C">
        <w:rPr>
          <w:sz w:val="28"/>
          <w:szCs w:val="28"/>
        </w:rPr>
        <w:t>Таблица 1</w:t>
      </w:r>
    </w:p>
    <w:p w:rsidR="00CE436C" w:rsidRPr="00660E0C" w:rsidRDefault="00CE436C" w:rsidP="00CE436C">
      <w:pPr>
        <w:ind w:firstLine="708"/>
        <w:jc w:val="center"/>
        <w:rPr>
          <w:sz w:val="28"/>
          <w:szCs w:val="28"/>
        </w:rPr>
      </w:pPr>
      <w:r w:rsidRPr="00660E0C">
        <w:rPr>
          <w:sz w:val="28"/>
          <w:szCs w:val="28"/>
        </w:rPr>
        <w:t>Данные об объеме потребления электрической энергии административному зданию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79"/>
        <w:gridCol w:w="1887"/>
        <w:gridCol w:w="1571"/>
        <w:gridCol w:w="1814"/>
        <w:gridCol w:w="810"/>
        <w:gridCol w:w="1250"/>
        <w:gridCol w:w="810"/>
        <w:gridCol w:w="1129"/>
      </w:tblGrid>
      <w:tr w:rsidR="00CE436C" w:rsidRPr="00CE436C" w:rsidTr="004A777B">
        <w:trPr>
          <w:trHeight w:val="342"/>
          <w:tblCellSpacing w:w="5" w:type="nil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6C" w:rsidRPr="00CE436C" w:rsidRDefault="00CE436C" w:rsidP="00CE436C">
            <w:pPr>
              <w:pStyle w:val="ConsPlusCell"/>
              <w:ind w:righ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E43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CE43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43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43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6C" w:rsidRPr="00CE436C" w:rsidRDefault="00CE436C" w:rsidP="00CE436C">
            <w:pPr>
              <w:pStyle w:val="ConsPlusCell"/>
              <w:ind w:hanging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6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</w:t>
            </w:r>
          </w:p>
          <w:p w:rsidR="00CE436C" w:rsidRPr="00CE436C" w:rsidRDefault="00CE436C" w:rsidP="00CE436C">
            <w:pPr>
              <w:pStyle w:val="ConsPlusCell"/>
              <w:ind w:hanging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6C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6C" w:rsidRPr="00CE436C" w:rsidRDefault="00CE436C" w:rsidP="00CE43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6C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CE436C" w:rsidRPr="00CE436C" w:rsidRDefault="00CE436C" w:rsidP="00CE43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6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9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6C" w:rsidRPr="00CE436C" w:rsidRDefault="00CE436C" w:rsidP="00CE436C">
            <w:pPr>
              <w:pStyle w:val="ConsPlusCel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6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A777B" w:rsidRPr="00CE436C" w:rsidTr="004A777B">
        <w:trPr>
          <w:trHeight w:val="423"/>
          <w:tblCellSpacing w:w="5" w:type="nil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B" w:rsidRPr="00CE436C" w:rsidRDefault="004A777B" w:rsidP="00CE436C">
            <w:pPr>
              <w:pStyle w:val="ConsPlusCel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B" w:rsidRPr="00CE436C" w:rsidRDefault="004A777B" w:rsidP="00CE436C">
            <w:pPr>
              <w:pStyle w:val="ConsPlusCel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B" w:rsidRPr="00CE436C" w:rsidRDefault="004A777B" w:rsidP="00CE436C">
            <w:pPr>
              <w:pStyle w:val="ConsPlusCel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B" w:rsidRPr="00CE436C" w:rsidRDefault="004A777B" w:rsidP="00CE43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(факт)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B" w:rsidRPr="00CE436C" w:rsidRDefault="004A777B" w:rsidP="00CE43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(факт)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B" w:rsidRPr="00CE436C" w:rsidRDefault="004A777B" w:rsidP="00CE43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(план)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B" w:rsidRPr="00CE436C" w:rsidRDefault="004A777B" w:rsidP="00CE43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(план)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B" w:rsidRPr="00CE436C" w:rsidRDefault="004A777B" w:rsidP="00CE43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(план)</w:t>
            </w:r>
          </w:p>
        </w:tc>
      </w:tr>
      <w:tr w:rsidR="004A777B" w:rsidRPr="00CE436C" w:rsidTr="004A777B">
        <w:trPr>
          <w:trHeight w:val="208"/>
          <w:tblCellSpacing w:w="5" w:type="nil"/>
        </w:trPr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B" w:rsidRPr="00CE436C" w:rsidRDefault="004A777B" w:rsidP="00CE43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B" w:rsidRPr="00CE436C" w:rsidRDefault="004A777B" w:rsidP="00CE43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B" w:rsidRPr="00CE436C" w:rsidRDefault="004A777B" w:rsidP="00CE436C">
            <w:pPr>
              <w:pStyle w:val="ConsPlusCel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B" w:rsidRPr="00CE436C" w:rsidRDefault="004A777B" w:rsidP="00CE436C">
            <w:pPr>
              <w:pStyle w:val="ConsPlusCell"/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B" w:rsidRPr="00CE436C" w:rsidRDefault="004A777B" w:rsidP="00CE43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B" w:rsidRPr="00CE436C" w:rsidRDefault="004A777B" w:rsidP="00CE436C">
            <w:pPr>
              <w:pStyle w:val="ConsPlusCell"/>
              <w:ind w:left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B" w:rsidRPr="00CE436C" w:rsidRDefault="004A777B" w:rsidP="00CE43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7B" w:rsidRPr="00CE436C" w:rsidRDefault="004A777B" w:rsidP="00CE436C">
            <w:pPr>
              <w:pStyle w:val="ConsPlusCell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4CFA" w:rsidRPr="00CE436C" w:rsidTr="00B64CFA">
        <w:trPr>
          <w:trHeight w:val="554"/>
          <w:tblCellSpacing w:w="5" w:type="nil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CFA" w:rsidRPr="00CE436C" w:rsidRDefault="00B64CFA" w:rsidP="00CE436C">
            <w:pPr>
              <w:pStyle w:val="ConsPlusCel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CFA" w:rsidRPr="00CE436C" w:rsidRDefault="00B64CFA" w:rsidP="00CE436C">
            <w:pPr>
              <w:pStyle w:val="ConsPlusCell"/>
              <w:ind w:firstLine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6C">
              <w:rPr>
                <w:rFonts w:ascii="Times New Roman" w:hAnsi="Times New Roman" w:cs="Times New Roman"/>
                <w:sz w:val="24"/>
                <w:szCs w:val="24"/>
              </w:rPr>
              <w:t>Потребление электрической энергии</w:t>
            </w:r>
          </w:p>
        </w:tc>
        <w:tc>
          <w:tcPr>
            <w:tcW w:w="8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CFA" w:rsidRPr="00CE436C" w:rsidRDefault="00B64CFA" w:rsidP="00CE43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6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CE4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36C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Start"/>
            <w:r w:rsidRPr="00CE436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9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CFA" w:rsidRPr="00CE436C" w:rsidRDefault="00B64CFA" w:rsidP="00CE436C">
            <w:pPr>
              <w:jc w:val="center"/>
            </w:pPr>
            <w:r>
              <w:t>40,488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CFA" w:rsidRPr="00CE436C" w:rsidRDefault="00B64CFA" w:rsidP="00CE436C">
            <w:pPr>
              <w:jc w:val="center"/>
            </w:pPr>
            <w:r>
              <w:t>43,036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CFA" w:rsidRPr="00CE436C" w:rsidRDefault="008366C6" w:rsidP="009566C1">
            <w:pPr>
              <w:jc w:val="center"/>
            </w:pPr>
            <w:r>
              <w:t>43,</w:t>
            </w:r>
            <w:r w:rsidR="00B64CFA">
              <w:t>0</w:t>
            </w:r>
            <w:r>
              <w:t>36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CFA" w:rsidRPr="00CE436C" w:rsidRDefault="008366C6" w:rsidP="00CE436C">
            <w:pPr>
              <w:jc w:val="center"/>
            </w:pPr>
            <w:r>
              <w:t>43,036</w:t>
            </w:r>
          </w:p>
        </w:tc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CFA" w:rsidRPr="00CE436C" w:rsidRDefault="00B64CFA" w:rsidP="00CE436C">
            <w:pPr>
              <w:jc w:val="center"/>
            </w:pPr>
            <w:r>
              <w:t>36,526</w:t>
            </w:r>
          </w:p>
        </w:tc>
      </w:tr>
      <w:tr w:rsidR="00B64CFA" w:rsidRPr="00CE436C" w:rsidTr="00B64CFA">
        <w:trPr>
          <w:trHeight w:val="548"/>
          <w:tblCellSpacing w:w="5" w:type="nil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FA" w:rsidRPr="00CE436C" w:rsidRDefault="00B64CFA" w:rsidP="00CE436C">
            <w:pPr>
              <w:pStyle w:val="ConsPlusCel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FA" w:rsidRPr="00CE436C" w:rsidRDefault="00B64CFA" w:rsidP="00CE436C">
            <w:pPr>
              <w:pStyle w:val="ConsPlusCell"/>
              <w:ind w:firstLine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FA" w:rsidRPr="00CE436C" w:rsidRDefault="00B64CFA" w:rsidP="00CE43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FA" w:rsidRPr="00CE436C" w:rsidRDefault="00B64CFA" w:rsidP="00CE436C">
            <w:pPr>
              <w:jc w:val="center"/>
            </w:pPr>
            <w:r>
              <w:t>182,19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FA" w:rsidRPr="00CE436C" w:rsidRDefault="00B64CFA" w:rsidP="00CE436C">
            <w:pPr>
              <w:jc w:val="center"/>
            </w:pPr>
            <w:r>
              <w:t>215,17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FA" w:rsidRDefault="008366C6" w:rsidP="00CE436C">
            <w:pPr>
              <w:jc w:val="center"/>
            </w:pPr>
            <w:r>
              <w:t>236,70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FA" w:rsidRPr="00CE436C" w:rsidRDefault="008366C6" w:rsidP="008366C6">
            <w:pPr>
              <w:jc w:val="center"/>
            </w:pPr>
            <w:r>
              <w:t>258,22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FA" w:rsidRPr="00CE436C" w:rsidRDefault="00B64CFA" w:rsidP="00CE436C">
            <w:pPr>
              <w:jc w:val="center"/>
            </w:pPr>
            <w:r>
              <w:t>237,42</w:t>
            </w:r>
          </w:p>
        </w:tc>
      </w:tr>
    </w:tbl>
    <w:p w:rsidR="00CE436C" w:rsidRDefault="00CE436C" w:rsidP="00CE436C">
      <w:pPr>
        <w:ind w:firstLine="708"/>
        <w:jc w:val="both"/>
        <w:rPr>
          <w:sz w:val="28"/>
          <w:szCs w:val="28"/>
        </w:rPr>
      </w:pPr>
    </w:p>
    <w:p w:rsidR="00CE436C" w:rsidRPr="00CE436C" w:rsidRDefault="00CE436C" w:rsidP="00CE436C">
      <w:pPr>
        <w:ind w:firstLine="708"/>
        <w:jc w:val="both"/>
        <w:rPr>
          <w:sz w:val="28"/>
          <w:szCs w:val="28"/>
        </w:rPr>
      </w:pPr>
      <w:r w:rsidRPr="00CE436C">
        <w:rPr>
          <w:sz w:val="28"/>
          <w:szCs w:val="28"/>
        </w:rPr>
        <w:t xml:space="preserve">Основными проблемами, приводящими к нерациональному использованию энергетических ресурсов в администрации </w:t>
      </w:r>
      <w:r>
        <w:rPr>
          <w:sz w:val="28"/>
          <w:szCs w:val="28"/>
        </w:rPr>
        <w:t>Харайгунского</w:t>
      </w:r>
      <w:r w:rsidRPr="00CE436C">
        <w:rPr>
          <w:sz w:val="28"/>
          <w:szCs w:val="28"/>
        </w:rPr>
        <w:t xml:space="preserve"> муниципального образования являются:</w:t>
      </w:r>
    </w:p>
    <w:p w:rsidR="00CE436C" w:rsidRPr="00CE436C" w:rsidRDefault="00CE436C" w:rsidP="00CE436C">
      <w:pPr>
        <w:pStyle w:val="af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436C">
        <w:rPr>
          <w:rFonts w:ascii="Times New Roman" w:hAnsi="Times New Roman"/>
          <w:sz w:val="28"/>
          <w:szCs w:val="28"/>
        </w:rPr>
        <w:t>высокий износ зданий, строений, сооружений;</w:t>
      </w:r>
    </w:p>
    <w:p w:rsidR="00CE436C" w:rsidRPr="00CE436C" w:rsidRDefault="00CE436C" w:rsidP="00CE436C">
      <w:pPr>
        <w:pStyle w:val="af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436C">
        <w:rPr>
          <w:rFonts w:ascii="Times New Roman" w:hAnsi="Times New Roman"/>
          <w:sz w:val="28"/>
          <w:szCs w:val="28"/>
        </w:rPr>
        <w:t xml:space="preserve">использование оборудования и материалов низкого класса энергетической эффективности. </w:t>
      </w:r>
    </w:p>
    <w:p w:rsidR="00CE436C" w:rsidRPr="00CE436C" w:rsidRDefault="00CE436C" w:rsidP="00CE436C">
      <w:pPr>
        <w:ind w:firstLine="708"/>
        <w:jc w:val="both"/>
        <w:rPr>
          <w:sz w:val="28"/>
          <w:szCs w:val="28"/>
        </w:rPr>
      </w:pPr>
      <w:r w:rsidRPr="00CE436C">
        <w:rPr>
          <w:sz w:val="28"/>
          <w:szCs w:val="28"/>
        </w:rPr>
        <w:t xml:space="preserve">Программа энергосбережения администрации </w:t>
      </w:r>
      <w:r>
        <w:rPr>
          <w:sz w:val="28"/>
          <w:szCs w:val="28"/>
        </w:rPr>
        <w:t>Харайгунского</w:t>
      </w:r>
      <w:r w:rsidRPr="00CE436C">
        <w:rPr>
          <w:sz w:val="28"/>
          <w:szCs w:val="28"/>
        </w:rPr>
        <w:t xml:space="preserve"> муниципального образования обеспечивает перевод на минимальные затраты на энергетические ресурсы.</w:t>
      </w:r>
    </w:p>
    <w:p w:rsidR="00CE436C" w:rsidRPr="003B6FEE" w:rsidRDefault="00CE436C" w:rsidP="003B6FEE">
      <w:pPr>
        <w:ind w:firstLine="708"/>
        <w:jc w:val="both"/>
        <w:rPr>
          <w:rFonts w:ascii="Calibri" w:hAnsi="Calibri"/>
          <w:sz w:val="28"/>
          <w:szCs w:val="28"/>
        </w:rPr>
      </w:pPr>
    </w:p>
    <w:p w:rsidR="00521746" w:rsidRPr="00227AE1" w:rsidRDefault="00521746" w:rsidP="003B6FEE">
      <w:pPr>
        <w:pStyle w:val="af0"/>
        <w:numPr>
          <w:ilvl w:val="0"/>
          <w:numId w:val="8"/>
        </w:numPr>
        <w:spacing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27AE1">
        <w:rPr>
          <w:rFonts w:ascii="Times New Roman" w:hAnsi="Times New Roman"/>
          <w:b/>
          <w:bCs/>
          <w:sz w:val="28"/>
          <w:szCs w:val="28"/>
        </w:rPr>
        <w:t>ЦЕЛЬ И ЗАДАЧИ МУНИЦИПАЛЬНОЙ ПРОГРАММЫ</w:t>
      </w:r>
    </w:p>
    <w:p w:rsidR="00AB243F" w:rsidRDefault="00521746" w:rsidP="00AB243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является: </w:t>
      </w:r>
      <w:r w:rsidR="00AB243F" w:rsidRPr="00AB243F">
        <w:rPr>
          <w:sz w:val="28"/>
          <w:szCs w:val="28"/>
        </w:rPr>
        <w:t>Повышение эффективности потребления энергетических ресурсов</w:t>
      </w:r>
      <w:r w:rsidR="00AB243F">
        <w:rPr>
          <w:sz w:val="28"/>
          <w:szCs w:val="28"/>
        </w:rPr>
        <w:t>,</w:t>
      </w:r>
      <w:r w:rsidR="00AB243F" w:rsidRPr="00AB243F">
        <w:rPr>
          <w:sz w:val="28"/>
          <w:szCs w:val="28"/>
        </w:rPr>
        <w:t xml:space="preserve"> предусматривающих достижение наиболее высоких целевых показателей энергосбережения и снижение финансовой нагрузки на бюджет Харайгунского МО за счет сокращения платежей за потребление электроэнергии.</w:t>
      </w:r>
    </w:p>
    <w:p w:rsidR="00521746" w:rsidRDefault="00521746" w:rsidP="00AB243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E5069E">
        <w:rPr>
          <w:sz w:val="28"/>
          <w:szCs w:val="28"/>
        </w:rPr>
        <w:t>Для достижения поставленных целей предполагается решение следующих задач:</w:t>
      </w:r>
    </w:p>
    <w:p w:rsidR="00AB243F" w:rsidRPr="00A2640F" w:rsidRDefault="00AB243F" w:rsidP="00AB243F">
      <w:pPr>
        <w:pStyle w:val="p11"/>
        <w:numPr>
          <w:ilvl w:val="0"/>
          <w:numId w:val="40"/>
        </w:numPr>
        <w:tabs>
          <w:tab w:val="left" w:pos="304"/>
          <w:tab w:val="left" w:pos="851"/>
        </w:tabs>
        <w:spacing w:before="0" w:beforeAutospacing="0" w:after="0" w:afterAutospacing="0"/>
        <w:ind w:left="0" w:firstLine="567"/>
        <w:jc w:val="both"/>
        <w:rPr>
          <w:color w:val="2C2D2E"/>
          <w:sz w:val="28"/>
          <w:szCs w:val="28"/>
        </w:rPr>
      </w:pPr>
      <w:r w:rsidRPr="00A2640F">
        <w:rPr>
          <w:sz w:val="28"/>
          <w:szCs w:val="28"/>
        </w:rPr>
        <w:t xml:space="preserve">Снижение удельных величин потребления </w:t>
      </w:r>
      <w:r>
        <w:rPr>
          <w:sz w:val="28"/>
          <w:szCs w:val="28"/>
        </w:rPr>
        <w:t>администрацией Харайгунского МО</w:t>
      </w:r>
      <w:r w:rsidRPr="00A2640F">
        <w:rPr>
          <w:sz w:val="28"/>
          <w:szCs w:val="28"/>
        </w:rPr>
        <w:t xml:space="preserve"> топливно-энергетических ресурсов (электроэнергии) при сохранении устойчивости функционирования </w:t>
      </w:r>
      <w:r>
        <w:rPr>
          <w:sz w:val="28"/>
          <w:szCs w:val="28"/>
        </w:rPr>
        <w:t>организации</w:t>
      </w:r>
      <w:r w:rsidRPr="00A2640F">
        <w:rPr>
          <w:sz w:val="28"/>
          <w:szCs w:val="28"/>
        </w:rPr>
        <w:t xml:space="preserve">. </w:t>
      </w:r>
    </w:p>
    <w:p w:rsidR="00AB243F" w:rsidRPr="00A2640F" w:rsidRDefault="00AB243F" w:rsidP="00AB243F">
      <w:pPr>
        <w:pStyle w:val="p11"/>
        <w:numPr>
          <w:ilvl w:val="0"/>
          <w:numId w:val="40"/>
        </w:numPr>
        <w:tabs>
          <w:tab w:val="left" w:pos="304"/>
          <w:tab w:val="left" w:pos="851"/>
        </w:tabs>
        <w:ind w:left="0" w:firstLine="567"/>
        <w:jc w:val="both"/>
        <w:rPr>
          <w:color w:val="2C2D2E"/>
          <w:sz w:val="28"/>
          <w:szCs w:val="28"/>
        </w:rPr>
      </w:pPr>
      <w:r w:rsidRPr="00A2640F">
        <w:rPr>
          <w:sz w:val="28"/>
          <w:szCs w:val="28"/>
        </w:rPr>
        <w:t xml:space="preserve">Снижение величины вложения финансовых средств на оплату потребления топливно-энергетических ресурсов (уменьшение количества постоянных издержек). </w:t>
      </w:r>
    </w:p>
    <w:p w:rsidR="00AB243F" w:rsidRPr="00AB243F" w:rsidRDefault="00AB243F" w:rsidP="00AB243F">
      <w:pPr>
        <w:pStyle w:val="p11"/>
        <w:numPr>
          <w:ilvl w:val="0"/>
          <w:numId w:val="40"/>
        </w:numPr>
        <w:tabs>
          <w:tab w:val="left" w:pos="304"/>
          <w:tab w:val="left" w:pos="589"/>
          <w:tab w:val="left" w:pos="851"/>
        </w:tabs>
        <w:spacing w:before="0" w:beforeAutospacing="0" w:after="0" w:afterAutospacing="0"/>
        <w:ind w:left="4" w:firstLine="563"/>
        <w:jc w:val="both"/>
        <w:rPr>
          <w:color w:val="2C2D2E"/>
          <w:sz w:val="28"/>
          <w:szCs w:val="28"/>
        </w:rPr>
      </w:pPr>
      <w:r w:rsidRPr="00A2640F">
        <w:rPr>
          <w:sz w:val="28"/>
          <w:szCs w:val="28"/>
        </w:rPr>
        <w:t>Снижение финансовой нагрузки на бюджет.</w:t>
      </w:r>
    </w:p>
    <w:p w:rsidR="00AB243F" w:rsidRPr="00AB243F" w:rsidRDefault="00AB243F" w:rsidP="00AB243F">
      <w:pPr>
        <w:pStyle w:val="p11"/>
        <w:numPr>
          <w:ilvl w:val="0"/>
          <w:numId w:val="40"/>
        </w:numPr>
        <w:tabs>
          <w:tab w:val="left" w:pos="304"/>
          <w:tab w:val="left" w:pos="589"/>
          <w:tab w:val="left" w:pos="851"/>
          <w:tab w:val="left" w:pos="1134"/>
        </w:tabs>
        <w:spacing w:before="0" w:beforeAutospacing="0" w:after="0" w:afterAutospacing="0"/>
        <w:ind w:left="4" w:firstLine="567"/>
        <w:jc w:val="both"/>
        <w:rPr>
          <w:sz w:val="28"/>
          <w:szCs w:val="28"/>
        </w:rPr>
      </w:pPr>
      <w:r w:rsidRPr="00AB243F">
        <w:rPr>
          <w:sz w:val="28"/>
          <w:szCs w:val="28"/>
        </w:rPr>
        <w:t>Сокращение потерь топливно-энергетических ресурсов.</w:t>
      </w:r>
    </w:p>
    <w:p w:rsidR="00521746" w:rsidRPr="00AB6E0C" w:rsidRDefault="00521746" w:rsidP="00521746">
      <w:pPr>
        <w:pStyle w:val="ConsPlusNormal"/>
        <w:suppressLineNumbers/>
        <w:tabs>
          <w:tab w:val="left" w:pos="709"/>
        </w:tabs>
        <w:suppressAutoHyphens/>
        <w:ind w:firstLine="567"/>
        <w:jc w:val="both"/>
      </w:pPr>
      <w:r w:rsidRPr="00AB6E0C">
        <w:rPr>
          <w:bCs/>
        </w:rPr>
        <w:t>При реализации муниципальной программы на достижение ее целей и задач могут повлиять риски, обусловленные</w:t>
      </w:r>
      <w:r w:rsidRPr="00AB6E0C">
        <w:t>:</w:t>
      </w:r>
    </w:p>
    <w:p w:rsidR="00521746" w:rsidRPr="00AB243F" w:rsidRDefault="00521746" w:rsidP="00AB243F">
      <w:pPr>
        <w:pStyle w:val="a8"/>
        <w:numPr>
          <w:ilvl w:val="0"/>
          <w:numId w:val="27"/>
        </w:numPr>
        <w:suppressLineNumbers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B243F">
        <w:rPr>
          <w:rFonts w:ascii="Times New Roman" w:hAnsi="Times New Roman"/>
          <w:bCs/>
          <w:sz w:val="28"/>
          <w:szCs w:val="28"/>
        </w:rPr>
        <w:t>изменением действующего законодательства;</w:t>
      </w:r>
    </w:p>
    <w:p w:rsidR="00521746" w:rsidRPr="00AB243F" w:rsidRDefault="00521746" w:rsidP="00AB243F">
      <w:pPr>
        <w:pStyle w:val="a8"/>
        <w:numPr>
          <w:ilvl w:val="0"/>
          <w:numId w:val="27"/>
        </w:numPr>
        <w:suppressLineNumbers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B243F">
        <w:rPr>
          <w:rFonts w:ascii="Times New Roman" w:hAnsi="Times New Roman"/>
          <w:bCs/>
          <w:sz w:val="28"/>
          <w:szCs w:val="28"/>
        </w:rPr>
        <w:t>изменением активности и культуры поведения населения;</w:t>
      </w:r>
    </w:p>
    <w:p w:rsidR="00521746" w:rsidRPr="00AB243F" w:rsidRDefault="00521746" w:rsidP="00AB243F">
      <w:pPr>
        <w:pStyle w:val="a8"/>
        <w:numPr>
          <w:ilvl w:val="0"/>
          <w:numId w:val="27"/>
        </w:numPr>
        <w:suppressLineNumbers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B243F">
        <w:rPr>
          <w:rFonts w:ascii="Times New Roman" w:hAnsi="Times New Roman"/>
          <w:bCs/>
          <w:sz w:val="28"/>
          <w:szCs w:val="28"/>
        </w:rPr>
        <w:t>невыполнением или неполным выполнением исполнителями обязательств по договорам в части срыва сроков реализации проектов;</w:t>
      </w:r>
    </w:p>
    <w:p w:rsidR="00521746" w:rsidRPr="00AB243F" w:rsidRDefault="00521746" w:rsidP="00AB243F">
      <w:pPr>
        <w:pStyle w:val="a8"/>
        <w:numPr>
          <w:ilvl w:val="0"/>
          <w:numId w:val="27"/>
        </w:numPr>
        <w:suppressLineNumbers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B243F">
        <w:rPr>
          <w:rFonts w:ascii="Times New Roman" w:hAnsi="Times New Roman"/>
          <w:sz w:val="28"/>
          <w:szCs w:val="28"/>
        </w:rPr>
        <w:t>недостаточностью финансирования из бюджетных источников.</w:t>
      </w:r>
    </w:p>
    <w:p w:rsidR="00521746" w:rsidRDefault="00521746" w:rsidP="00521746">
      <w:pPr>
        <w:ind w:firstLine="709"/>
        <w:rPr>
          <w:sz w:val="28"/>
          <w:szCs w:val="28"/>
        </w:rPr>
      </w:pPr>
    </w:p>
    <w:p w:rsidR="00521746" w:rsidRPr="005D4B39" w:rsidRDefault="00521746" w:rsidP="003B6FEE">
      <w:pPr>
        <w:pStyle w:val="af0"/>
        <w:numPr>
          <w:ilvl w:val="0"/>
          <w:numId w:val="8"/>
        </w:numPr>
        <w:spacing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СРОКИ РЕАЛИЗАЦИИ И РЕСУРСНОЕ ОБЕСПЕЧЕНИЕ МУНИЦИПАЛЬНОЙ ПРОГРАММЫ</w:t>
      </w:r>
    </w:p>
    <w:p w:rsidR="00521746" w:rsidRPr="00A10916" w:rsidRDefault="00521746" w:rsidP="003B2085">
      <w:pPr>
        <w:ind w:firstLine="567"/>
        <w:jc w:val="both"/>
        <w:rPr>
          <w:color w:val="000000" w:themeColor="text1"/>
          <w:sz w:val="28"/>
          <w:szCs w:val="28"/>
        </w:rPr>
      </w:pPr>
      <w:r w:rsidRPr="00A10916">
        <w:rPr>
          <w:color w:val="000000" w:themeColor="text1"/>
          <w:sz w:val="28"/>
          <w:szCs w:val="28"/>
        </w:rPr>
        <w:t xml:space="preserve">Финансирование мероприятий муниципальной программы планируется </w:t>
      </w:r>
      <w:r w:rsidRPr="003703C3">
        <w:rPr>
          <w:color w:val="000000" w:themeColor="text1"/>
          <w:sz w:val="28"/>
          <w:szCs w:val="28"/>
        </w:rPr>
        <w:t>осуществлять за счёт средств областного и местного бюджета в пределах объемов бюджетных ассигнований, предусмотренных в решении Думы Харайгунского муниципального образования о местном бюджете на очередной финансовый год и плановый период, а также за счёт других источников.</w:t>
      </w:r>
    </w:p>
    <w:p w:rsidR="00521746" w:rsidRPr="00A10916" w:rsidRDefault="00521746" w:rsidP="003B2085">
      <w:pPr>
        <w:ind w:firstLine="567"/>
        <w:jc w:val="both"/>
        <w:rPr>
          <w:color w:val="000000" w:themeColor="text1"/>
          <w:sz w:val="28"/>
          <w:szCs w:val="28"/>
        </w:rPr>
      </w:pPr>
      <w:r w:rsidRPr="00A10916">
        <w:rPr>
          <w:color w:val="000000" w:themeColor="text1"/>
          <w:sz w:val="28"/>
          <w:szCs w:val="28"/>
        </w:rPr>
        <w:t xml:space="preserve">Объем финансирования муниципальной программы ежегодно уточняется в соответствии с решением Думы </w:t>
      </w:r>
      <w:r>
        <w:rPr>
          <w:color w:val="000000" w:themeColor="text1"/>
          <w:sz w:val="28"/>
          <w:szCs w:val="28"/>
        </w:rPr>
        <w:t>Харайгунского</w:t>
      </w:r>
      <w:r w:rsidRPr="00A10916">
        <w:rPr>
          <w:color w:val="000000" w:themeColor="text1"/>
          <w:sz w:val="28"/>
          <w:szCs w:val="28"/>
        </w:rPr>
        <w:t xml:space="preserve"> муниципального образования о местном бюджете на соответствующий финансовый год и на плановый период.</w:t>
      </w:r>
    </w:p>
    <w:p w:rsidR="00521746" w:rsidRPr="00A10916" w:rsidRDefault="00521746" w:rsidP="003B2085">
      <w:pPr>
        <w:ind w:firstLine="567"/>
        <w:jc w:val="both"/>
        <w:rPr>
          <w:color w:val="000000" w:themeColor="text1"/>
          <w:sz w:val="28"/>
          <w:szCs w:val="28"/>
        </w:rPr>
      </w:pPr>
      <w:r w:rsidRPr="00A10916">
        <w:rPr>
          <w:color w:val="000000" w:themeColor="text1"/>
          <w:sz w:val="28"/>
          <w:szCs w:val="28"/>
        </w:rPr>
        <w:t>В ходе реализации муниципальной программы отдельные ее мероприятия могут уточняться, а объемы их финансирования корректироваться с учетом утвержденных расходов местного бюджета на текущий финансовый год и плановый период.</w:t>
      </w:r>
    </w:p>
    <w:p w:rsidR="00521746" w:rsidRPr="00A10916" w:rsidRDefault="00521746" w:rsidP="003B2085">
      <w:pPr>
        <w:ind w:firstLine="567"/>
        <w:jc w:val="both"/>
        <w:rPr>
          <w:sz w:val="28"/>
          <w:szCs w:val="28"/>
        </w:rPr>
      </w:pPr>
      <w:r w:rsidRPr="004F7D0F">
        <w:rPr>
          <w:color w:val="000000" w:themeColor="text1"/>
          <w:sz w:val="28"/>
          <w:szCs w:val="28"/>
        </w:rPr>
        <w:t xml:space="preserve">Общий объем финансирования муниципальной программы составляет </w:t>
      </w:r>
      <w:r w:rsidR="004F7D0F" w:rsidRPr="004F7D0F">
        <w:rPr>
          <w:color w:val="000000" w:themeColor="text1"/>
          <w:sz w:val="28"/>
          <w:szCs w:val="28"/>
        </w:rPr>
        <w:t>4 974,95</w:t>
      </w:r>
      <w:r w:rsidRPr="004F7D0F">
        <w:rPr>
          <w:color w:val="000000" w:themeColor="text1"/>
          <w:sz w:val="28"/>
          <w:szCs w:val="28"/>
        </w:rPr>
        <w:t xml:space="preserve"> тыс. рублей.</w:t>
      </w:r>
    </w:p>
    <w:p w:rsidR="00521746" w:rsidRPr="001B3E51" w:rsidRDefault="00521746" w:rsidP="003B2085">
      <w:pPr>
        <w:ind w:firstLine="567"/>
        <w:jc w:val="both"/>
        <w:rPr>
          <w:sz w:val="28"/>
          <w:szCs w:val="28"/>
        </w:rPr>
      </w:pPr>
      <w:r w:rsidRPr="00A10916">
        <w:rPr>
          <w:sz w:val="28"/>
          <w:szCs w:val="28"/>
        </w:rPr>
        <w:t>Информация об объёме и источниках финансирования муниципальной программы представлены в таблице 1.</w:t>
      </w:r>
    </w:p>
    <w:p w:rsidR="00521746" w:rsidRDefault="00521746" w:rsidP="0052174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521746" w:rsidRDefault="00521746" w:rsidP="00521746">
      <w:pPr>
        <w:jc w:val="center"/>
        <w:rPr>
          <w:sz w:val="28"/>
          <w:szCs w:val="28"/>
        </w:rPr>
      </w:pPr>
      <w:r w:rsidRPr="00E5069E">
        <w:rPr>
          <w:sz w:val="28"/>
          <w:szCs w:val="28"/>
        </w:rPr>
        <w:t>Сроки реализации и ресурсное обеспечение муниципальной программы</w:t>
      </w:r>
    </w:p>
    <w:tbl>
      <w:tblPr>
        <w:tblW w:w="5000" w:type="pct"/>
        <w:tblLook w:val="04A0"/>
      </w:tblPr>
      <w:tblGrid>
        <w:gridCol w:w="2113"/>
        <w:gridCol w:w="1136"/>
        <w:gridCol w:w="1094"/>
        <w:gridCol w:w="1094"/>
        <w:gridCol w:w="1094"/>
        <w:gridCol w:w="1095"/>
        <w:gridCol w:w="1095"/>
        <w:gridCol w:w="1095"/>
      </w:tblGrid>
      <w:tr w:rsidR="004F7D0F" w:rsidRPr="004F7D0F" w:rsidTr="008D7F78">
        <w:trPr>
          <w:trHeight w:val="525"/>
        </w:trPr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20"/>
                <w:szCs w:val="20"/>
              </w:rPr>
            </w:pPr>
            <w:r w:rsidRPr="004F7D0F">
              <w:rPr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20"/>
                <w:szCs w:val="20"/>
              </w:rPr>
            </w:pPr>
            <w:r w:rsidRPr="004F7D0F">
              <w:rPr>
                <w:color w:val="000000"/>
                <w:sz w:val="20"/>
                <w:szCs w:val="20"/>
              </w:rPr>
              <w:t>Всего по программе (тыс. руб.)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20"/>
                <w:szCs w:val="20"/>
              </w:rPr>
            </w:pPr>
            <w:r w:rsidRPr="004F7D0F">
              <w:rPr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20"/>
                <w:szCs w:val="20"/>
              </w:rPr>
            </w:pPr>
            <w:r w:rsidRPr="004F7D0F">
              <w:rPr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20"/>
                <w:szCs w:val="20"/>
              </w:rPr>
            </w:pPr>
            <w:r w:rsidRPr="004F7D0F">
              <w:rPr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20"/>
                <w:szCs w:val="20"/>
              </w:rPr>
            </w:pPr>
            <w:r w:rsidRPr="004F7D0F">
              <w:rPr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20"/>
                <w:szCs w:val="20"/>
              </w:rPr>
            </w:pPr>
            <w:r w:rsidRPr="004F7D0F">
              <w:rPr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20"/>
                <w:szCs w:val="20"/>
              </w:rPr>
            </w:pPr>
            <w:r w:rsidRPr="004F7D0F">
              <w:rPr>
                <w:color w:val="000000"/>
                <w:sz w:val="20"/>
                <w:szCs w:val="20"/>
              </w:rPr>
              <w:t>2026 г.</w:t>
            </w:r>
          </w:p>
        </w:tc>
      </w:tr>
      <w:tr w:rsidR="004F7D0F" w:rsidRPr="004F7D0F" w:rsidTr="004F7D0F">
        <w:trPr>
          <w:trHeight w:val="570"/>
        </w:trPr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20"/>
                <w:szCs w:val="20"/>
              </w:rPr>
            </w:pPr>
            <w:r w:rsidRPr="004F7D0F">
              <w:rPr>
                <w:color w:val="000000"/>
                <w:sz w:val="20"/>
                <w:szCs w:val="20"/>
              </w:rPr>
              <w:t>Общий объем финансирования, в т.ч.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</w:rPr>
            </w:pPr>
            <w:r w:rsidRPr="004F7D0F">
              <w:rPr>
                <w:color w:val="000000"/>
              </w:rPr>
              <w:t>4 974,95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</w:rPr>
            </w:pPr>
            <w:r w:rsidRPr="004F7D0F">
              <w:rPr>
                <w:color w:val="000000"/>
              </w:rPr>
              <w:t xml:space="preserve"> 0,00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</w:rPr>
            </w:pPr>
            <w:r w:rsidRPr="004F7D0F">
              <w:rPr>
                <w:color w:val="000000"/>
              </w:rPr>
              <w:t xml:space="preserve"> 0,00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</w:rPr>
            </w:pPr>
            <w:r w:rsidRPr="004F7D0F">
              <w:rPr>
                <w:color w:val="000000"/>
              </w:rPr>
              <w:t xml:space="preserve"> 0,00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</w:rPr>
            </w:pPr>
            <w:r w:rsidRPr="004F7D0F">
              <w:rPr>
                <w:color w:val="000000"/>
              </w:rPr>
              <w:t xml:space="preserve"> 0,00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</w:rPr>
            </w:pPr>
            <w:r w:rsidRPr="004F7D0F">
              <w:rPr>
                <w:color w:val="000000"/>
              </w:rPr>
              <w:t>2 479,23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</w:rPr>
            </w:pPr>
            <w:r w:rsidRPr="004F7D0F">
              <w:rPr>
                <w:color w:val="000000"/>
              </w:rPr>
              <w:t>2 495,72</w:t>
            </w:r>
          </w:p>
        </w:tc>
      </w:tr>
      <w:tr w:rsidR="004F7D0F" w:rsidRPr="004F7D0F" w:rsidTr="008D7F78">
        <w:trPr>
          <w:trHeight w:val="510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20"/>
                <w:szCs w:val="20"/>
              </w:rPr>
            </w:pPr>
            <w:r w:rsidRPr="004F7D0F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</w:rPr>
            </w:pPr>
            <w:r w:rsidRPr="004F7D0F">
              <w:rPr>
                <w:color w:val="000000"/>
              </w:rPr>
              <w:t xml:space="preserve"> 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</w:rPr>
            </w:pPr>
            <w:r w:rsidRPr="004F7D0F">
              <w:rPr>
                <w:color w:val="000000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</w:rPr>
            </w:pPr>
            <w:r w:rsidRPr="004F7D0F">
              <w:rPr>
                <w:color w:val="000000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</w:rPr>
            </w:pPr>
            <w:r w:rsidRPr="004F7D0F">
              <w:rPr>
                <w:color w:val="000000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</w:rPr>
            </w:pPr>
            <w:r w:rsidRPr="004F7D0F">
              <w:rPr>
                <w:color w:val="000000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</w:rPr>
            </w:pPr>
            <w:r w:rsidRPr="004F7D0F">
              <w:rPr>
                <w:color w:val="000000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</w:rPr>
            </w:pPr>
            <w:r w:rsidRPr="004F7D0F">
              <w:rPr>
                <w:color w:val="000000"/>
              </w:rPr>
              <w:t xml:space="preserve"> 0,0</w:t>
            </w:r>
          </w:p>
        </w:tc>
      </w:tr>
      <w:tr w:rsidR="004F7D0F" w:rsidRPr="004F7D0F" w:rsidTr="004F7D0F">
        <w:trPr>
          <w:trHeight w:val="405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20"/>
                <w:szCs w:val="20"/>
              </w:rPr>
            </w:pPr>
            <w:r w:rsidRPr="004F7D0F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</w:rPr>
            </w:pPr>
            <w:r w:rsidRPr="004F7D0F">
              <w:rPr>
                <w:color w:val="000000"/>
              </w:rPr>
              <w:t xml:space="preserve"> 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</w:rPr>
            </w:pPr>
            <w:r w:rsidRPr="004F7D0F">
              <w:rPr>
                <w:color w:val="000000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</w:rPr>
            </w:pPr>
            <w:r w:rsidRPr="004F7D0F">
              <w:rPr>
                <w:color w:val="000000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</w:rPr>
            </w:pPr>
            <w:r w:rsidRPr="004F7D0F">
              <w:rPr>
                <w:color w:val="000000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</w:rPr>
            </w:pPr>
            <w:r w:rsidRPr="004F7D0F">
              <w:rPr>
                <w:color w:val="000000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</w:rPr>
            </w:pPr>
            <w:r w:rsidRPr="004F7D0F">
              <w:rPr>
                <w:color w:val="000000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</w:rPr>
            </w:pPr>
            <w:r w:rsidRPr="004F7D0F">
              <w:rPr>
                <w:color w:val="000000"/>
              </w:rPr>
              <w:t xml:space="preserve"> 0,0</w:t>
            </w:r>
          </w:p>
        </w:tc>
      </w:tr>
      <w:tr w:rsidR="004F7D0F" w:rsidRPr="004F7D0F" w:rsidTr="004F7D0F">
        <w:trPr>
          <w:trHeight w:val="405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20"/>
                <w:szCs w:val="20"/>
              </w:rPr>
            </w:pPr>
            <w:r w:rsidRPr="004F7D0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</w:rPr>
            </w:pPr>
            <w:r w:rsidRPr="004F7D0F">
              <w:rPr>
                <w:color w:val="000000"/>
              </w:rPr>
              <w:t>4 974,95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</w:rPr>
            </w:pPr>
            <w:r w:rsidRPr="004F7D0F">
              <w:rPr>
                <w:color w:val="000000"/>
              </w:rPr>
              <w:t xml:space="preserve"> 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</w:rPr>
            </w:pPr>
            <w:r w:rsidRPr="004F7D0F">
              <w:rPr>
                <w:color w:val="000000"/>
              </w:rPr>
              <w:t xml:space="preserve"> 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</w:rPr>
            </w:pPr>
            <w:r w:rsidRPr="004F7D0F">
              <w:rPr>
                <w:color w:val="000000"/>
              </w:rPr>
              <w:t xml:space="preserve"> 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</w:rPr>
            </w:pPr>
            <w:r w:rsidRPr="004F7D0F">
              <w:rPr>
                <w:color w:val="000000"/>
              </w:rPr>
              <w:t xml:space="preserve"> 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</w:rPr>
            </w:pPr>
            <w:r w:rsidRPr="004F7D0F">
              <w:rPr>
                <w:color w:val="000000"/>
              </w:rPr>
              <w:t>2 479,23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</w:rPr>
            </w:pPr>
            <w:r w:rsidRPr="004F7D0F">
              <w:rPr>
                <w:color w:val="000000"/>
              </w:rPr>
              <w:t>2 495,72</w:t>
            </w:r>
          </w:p>
        </w:tc>
      </w:tr>
      <w:tr w:rsidR="004F7D0F" w:rsidRPr="004F7D0F" w:rsidTr="004F7D0F">
        <w:trPr>
          <w:trHeight w:val="405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20"/>
                <w:szCs w:val="20"/>
              </w:rPr>
            </w:pPr>
            <w:r w:rsidRPr="004F7D0F">
              <w:rPr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</w:rPr>
            </w:pPr>
            <w:r w:rsidRPr="004F7D0F">
              <w:rPr>
                <w:color w:val="000000"/>
              </w:rPr>
              <w:t xml:space="preserve"> 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</w:rPr>
            </w:pPr>
            <w:r w:rsidRPr="004F7D0F">
              <w:rPr>
                <w:color w:val="000000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</w:rPr>
            </w:pPr>
            <w:r w:rsidRPr="004F7D0F">
              <w:rPr>
                <w:color w:val="000000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</w:rPr>
            </w:pPr>
            <w:r w:rsidRPr="004F7D0F">
              <w:rPr>
                <w:color w:val="000000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</w:rPr>
            </w:pPr>
            <w:r w:rsidRPr="004F7D0F">
              <w:rPr>
                <w:color w:val="000000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</w:rPr>
            </w:pPr>
            <w:r w:rsidRPr="004F7D0F">
              <w:rPr>
                <w:color w:val="000000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</w:rPr>
            </w:pPr>
            <w:r w:rsidRPr="004F7D0F">
              <w:rPr>
                <w:color w:val="000000"/>
              </w:rPr>
              <w:t xml:space="preserve"> 0,0</w:t>
            </w:r>
          </w:p>
        </w:tc>
      </w:tr>
    </w:tbl>
    <w:p w:rsidR="00521746" w:rsidRDefault="00521746" w:rsidP="00521746">
      <w:pPr>
        <w:ind w:firstLine="709"/>
        <w:jc w:val="right"/>
        <w:rPr>
          <w:sz w:val="28"/>
          <w:szCs w:val="28"/>
        </w:rPr>
      </w:pPr>
    </w:p>
    <w:p w:rsidR="00521746" w:rsidRDefault="00521746" w:rsidP="003B6FEE">
      <w:pPr>
        <w:pStyle w:val="af0"/>
        <w:numPr>
          <w:ilvl w:val="0"/>
          <w:numId w:val="8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50C48">
        <w:rPr>
          <w:rFonts w:ascii="Times New Roman" w:hAnsi="Times New Roman"/>
          <w:b/>
          <w:sz w:val="28"/>
          <w:szCs w:val="28"/>
        </w:rPr>
        <w:t>ПЕРЕЧЕНЬ МЕРОПРИЯТИЙ МУНИЦИПАЛЬНОЙ ПРОГРАММЫ</w:t>
      </w:r>
    </w:p>
    <w:p w:rsidR="00521746" w:rsidRDefault="00521746" w:rsidP="00521746">
      <w:pPr>
        <w:pStyle w:val="ConsPlusTitlePage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Pr="002A4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программы представлен в таблице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A4D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1746" w:rsidRDefault="00521746" w:rsidP="00521746">
      <w:pPr>
        <w:ind w:left="720"/>
        <w:jc w:val="right"/>
        <w:rPr>
          <w:sz w:val="28"/>
          <w:szCs w:val="28"/>
        </w:rPr>
      </w:pPr>
      <w:r w:rsidRPr="001B3E51">
        <w:rPr>
          <w:sz w:val="28"/>
          <w:szCs w:val="28"/>
        </w:rPr>
        <w:t>Таблица 2</w:t>
      </w:r>
    </w:p>
    <w:p w:rsidR="00521746" w:rsidRDefault="00521746" w:rsidP="0052174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</w:t>
      </w:r>
    </w:p>
    <w:tbl>
      <w:tblPr>
        <w:tblW w:w="5000" w:type="pct"/>
        <w:tblLayout w:type="fixed"/>
        <w:tblLook w:val="04A0"/>
      </w:tblPr>
      <w:tblGrid>
        <w:gridCol w:w="427"/>
        <w:gridCol w:w="1820"/>
        <w:gridCol w:w="1421"/>
        <w:gridCol w:w="970"/>
        <w:gridCol w:w="1284"/>
        <w:gridCol w:w="1068"/>
        <w:gridCol w:w="876"/>
        <w:gridCol w:w="1033"/>
        <w:gridCol w:w="917"/>
      </w:tblGrid>
      <w:tr w:rsidR="004F7D0F" w:rsidRPr="004F7D0F" w:rsidTr="008D7F78">
        <w:trPr>
          <w:trHeight w:val="615"/>
          <w:tblHeader/>
        </w:trPr>
        <w:tc>
          <w:tcPr>
            <w:tcW w:w="2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6"/>
                <w:szCs w:val="16"/>
              </w:rPr>
            </w:pPr>
            <w:r w:rsidRPr="004F7D0F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F7D0F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4F7D0F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4F7D0F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2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6"/>
                <w:szCs w:val="16"/>
              </w:rPr>
            </w:pPr>
            <w:r w:rsidRPr="004F7D0F">
              <w:rPr>
                <w:color w:val="000000"/>
                <w:sz w:val="16"/>
                <w:szCs w:val="16"/>
              </w:rPr>
              <w:t>Наименование программы, подпрограммы, мероприятия (задача)</w:t>
            </w:r>
          </w:p>
        </w:tc>
        <w:tc>
          <w:tcPr>
            <w:tcW w:w="72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6"/>
                <w:szCs w:val="16"/>
              </w:rPr>
            </w:pPr>
            <w:r w:rsidRPr="004F7D0F">
              <w:rPr>
                <w:color w:val="000000"/>
                <w:sz w:val="12"/>
                <w:szCs w:val="16"/>
              </w:rPr>
              <w:t>Ответственный исполнитель муниципальной программы, участник муниципальной программы, участники мероприятий</w:t>
            </w:r>
          </w:p>
        </w:tc>
        <w:tc>
          <w:tcPr>
            <w:tcW w:w="494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6"/>
                <w:szCs w:val="16"/>
              </w:rPr>
            </w:pPr>
            <w:r w:rsidRPr="004F7D0F">
              <w:rPr>
                <w:color w:val="000000"/>
                <w:sz w:val="16"/>
                <w:szCs w:val="16"/>
              </w:rPr>
              <w:t>Срок исполнения</w:t>
            </w:r>
          </w:p>
        </w:tc>
        <w:tc>
          <w:tcPr>
            <w:tcW w:w="65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6"/>
                <w:szCs w:val="16"/>
              </w:rPr>
            </w:pPr>
            <w:r w:rsidRPr="004F7D0F">
              <w:rPr>
                <w:color w:val="000000"/>
                <w:sz w:val="16"/>
                <w:szCs w:val="16"/>
              </w:rPr>
              <w:t>Объем финансирования (тыс. руб.)</w:t>
            </w:r>
          </w:p>
        </w:tc>
        <w:tc>
          <w:tcPr>
            <w:tcW w:w="1984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6"/>
                <w:szCs w:val="16"/>
              </w:rPr>
            </w:pPr>
            <w:r w:rsidRPr="004F7D0F">
              <w:rPr>
                <w:color w:val="000000"/>
                <w:sz w:val="16"/>
                <w:szCs w:val="16"/>
              </w:rPr>
              <w:t xml:space="preserve">в том числе планируемое привлечение </w:t>
            </w:r>
            <w:proofErr w:type="gramStart"/>
            <w:r w:rsidRPr="004F7D0F">
              <w:rPr>
                <w:color w:val="000000"/>
                <w:sz w:val="16"/>
                <w:szCs w:val="16"/>
              </w:rPr>
              <w:t>из</w:t>
            </w:r>
            <w:proofErr w:type="gramEnd"/>
            <w:r w:rsidRPr="004F7D0F">
              <w:rPr>
                <w:color w:val="000000"/>
                <w:sz w:val="16"/>
                <w:szCs w:val="16"/>
              </w:rPr>
              <w:t>:</w:t>
            </w:r>
          </w:p>
        </w:tc>
      </w:tr>
      <w:tr w:rsidR="004F7D0F" w:rsidRPr="004F7D0F" w:rsidTr="008D7F78">
        <w:trPr>
          <w:trHeight w:val="456"/>
          <w:tblHeader/>
        </w:trPr>
        <w:tc>
          <w:tcPr>
            <w:tcW w:w="218" w:type="pct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pct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4" w:type="pct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2"/>
                <w:szCs w:val="16"/>
              </w:rPr>
            </w:pPr>
            <w:r w:rsidRPr="004F7D0F">
              <w:rPr>
                <w:color w:val="000000"/>
                <w:sz w:val="12"/>
                <w:szCs w:val="16"/>
              </w:rPr>
              <w:t>федеральный бюджет</w:t>
            </w:r>
          </w:p>
        </w:tc>
        <w:tc>
          <w:tcPr>
            <w:tcW w:w="44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2"/>
                <w:szCs w:val="16"/>
              </w:rPr>
            </w:pPr>
            <w:r w:rsidRPr="004F7D0F">
              <w:rPr>
                <w:color w:val="000000"/>
                <w:sz w:val="12"/>
                <w:szCs w:val="16"/>
              </w:rPr>
              <w:t>областной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2"/>
                <w:szCs w:val="16"/>
              </w:rPr>
            </w:pPr>
            <w:r w:rsidRPr="004F7D0F">
              <w:rPr>
                <w:color w:val="000000"/>
                <w:sz w:val="12"/>
                <w:szCs w:val="16"/>
              </w:rPr>
              <w:t>местный бюджет</w:t>
            </w:r>
          </w:p>
        </w:tc>
        <w:tc>
          <w:tcPr>
            <w:tcW w:w="468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2"/>
                <w:szCs w:val="16"/>
              </w:rPr>
            </w:pPr>
            <w:r w:rsidRPr="004F7D0F">
              <w:rPr>
                <w:color w:val="000000"/>
                <w:sz w:val="12"/>
                <w:szCs w:val="16"/>
              </w:rPr>
              <w:t>внебюджетные источники</w:t>
            </w:r>
          </w:p>
        </w:tc>
      </w:tr>
      <w:tr w:rsidR="004F7D0F" w:rsidRPr="004F7D0F" w:rsidTr="004F7D0F">
        <w:trPr>
          <w:trHeight w:val="525"/>
        </w:trPr>
        <w:tc>
          <w:tcPr>
            <w:tcW w:w="218" w:type="pct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1</w:t>
            </w:r>
          </w:p>
        </w:tc>
        <w:tc>
          <w:tcPr>
            <w:tcW w:w="927" w:type="pct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Энергосбережение  и повышение энергетической эффективности на территории Харайгунского муниципального образования Зиминского района</w:t>
            </w:r>
          </w:p>
        </w:tc>
        <w:tc>
          <w:tcPr>
            <w:tcW w:w="724" w:type="pct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Администрация Харайгунского муниципального образования</w:t>
            </w:r>
          </w:p>
        </w:tc>
        <w:tc>
          <w:tcPr>
            <w:tcW w:w="49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Всего</w:t>
            </w:r>
          </w:p>
        </w:tc>
        <w:tc>
          <w:tcPr>
            <w:tcW w:w="65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4 974,95</w:t>
            </w:r>
          </w:p>
        </w:tc>
        <w:tc>
          <w:tcPr>
            <w:tcW w:w="54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0,00</w:t>
            </w:r>
          </w:p>
        </w:tc>
        <w:tc>
          <w:tcPr>
            <w:tcW w:w="44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0,00</w:t>
            </w:r>
          </w:p>
        </w:tc>
        <w:tc>
          <w:tcPr>
            <w:tcW w:w="52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4 974,95</w:t>
            </w:r>
          </w:p>
        </w:tc>
        <w:tc>
          <w:tcPr>
            <w:tcW w:w="468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0,00</w:t>
            </w:r>
          </w:p>
        </w:tc>
      </w:tr>
      <w:tr w:rsidR="004F7D0F" w:rsidRPr="004F7D0F" w:rsidTr="004F7D0F">
        <w:trPr>
          <w:trHeight w:val="570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2021 г.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0,00</w:t>
            </w:r>
          </w:p>
        </w:tc>
      </w:tr>
      <w:tr w:rsidR="004F7D0F" w:rsidRPr="004F7D0F" w:rsidTr="004F7D0F">
        <w:trPr>
          <w:trHeight w:val="405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2022 г.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0,00</w:t>
            </w:r>
          </w:p>
        </w:tc>
      </w:tr>
      <w:tr w:rsidR="004F7D0F" w:rsidRPr="004F7D0F" w:rsidTr="004F7D0F">
        <w:trPr>
          <w:trHeight w:val="405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2023 г.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0,00</w:t>
            </w:r>
          </w:p>
        </w:tc>
      </w:tr>
      <w:tr w:rsidR="004F7D0F" w:rsidRPr="004F7D0F" w:rsidTr="004F7D0F">
        <w:trPr>
          <w:trHeight w:val="405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2024 г.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0,00</w:t>
            </w:r>
          </w:p>
        </w:tc>
      </w:tr>
      <w:tr w:rsidR="004F7D0F" w:rsidRPr="004F7D0F" w:rsidTr="004F7D0F">
        <w:trPr>
          <w:trHeight w:val="405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2025 г.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2 479,23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2 479,23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0,00</w:t>
            </w:r>
          </w:p>
        </w:tc>
      </w:tr>
      <w:tr w:rsidR="004F7D0F" w:rsidRPr="004F7D0F" w:rsidTr="004F7D0F">
        <w:trPr>
          <w:trHeight w:val="405"/>
        </w:trPr>
        <w:tc>
          <w:tcPr>
            <w:tcW w:w="2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2026 г.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2 495,72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2 495,72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</w:rPr>
            </w:pPr>
            <w:r w:rsidRPr="004F7D0F">
              <w:rPr>
                <w:color w:val="000000"/>
                <w:sz w:val="18"/>
              </w:rPr>
              <w:t>0,00</w:t>
            </w:r>
          </w:p>
        </w:tc>
      </w:tr>
      <w:tr w:rsidR="004F7D0F" w:rsidRPr="004F7D0F" w:rsidTr="004F7D0F">
        <w:trPr>
          <w:trHeight w:val="405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6"/>
                <w:szCs w:val="20"/>
              </w:rPr>
            </w:pPr>
            <w:r w:rsidRPr="004F7D0F">
              <w:rPr>
                <w:color w:val="000000"/>
                <w:sz w:val="16"/>
                <w:szCs w:val="20"/>
              </w:rPr>
              <w:t>1.1</w:t>
            </w: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Модернизация систем уличного освещения Харайгунского муниципального образования (использование энергосберегающих ламп, датчиков движения и фотореле)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Администрация Харайгунского муниципального образования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Всего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139,36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139,36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4F7D0F" w:rsidRPr="004F7D0F" w:rsidTr="004F7D0F">
        <w:trPr>
          <w:trHeight w:val="405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2021 г.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4F7D0F" w:rsidRPr="004F7D0F" w:rsidTr="004F7D0F">
        <w:trPr>
          <w:trHeight w:val="405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2022 г.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4F7D0F" w:rsidRPr="004F7D0F" w:rsidTr="004F7D0F">
        <w:trPr>
          <w:trHeight w:val="405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2023 г.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4F7D0F" w:rsidRPr="004F7D0F" w:rsidTr="004F7D0F">
        <w:trPr>
          <w:trHeight w:val="405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2024 г.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4F7D0F" w:rsidRPr="004F7D0F" w:rsidTr="004F7D0F">
        <w:trPr>
          <w:trHeight w:val="405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2025 г.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67,32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67,32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4F7D0F" w:rsidRPr="004F7D0F" w:rsidTr="004F7D0F">
        <w:trPr>
          <w:trHeight w:val="405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2026 г.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72,04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72,04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4F7D0F" w:rsidRPr="004F7D0F" w:rsidTr="004F7D0F">
        <w:trPr>
          <w:trHeight w:val="405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6"/>
                <w:szCs w:val="20"/>
              </w:rPr>
            </w:pPr>
            <w:r w:rsidRPr="004F7D0F">
              <w:rPr>
                <w:color w:val="000000"/>
                <w:sz w:val="16"/>
                <w:szCs w:val="20"/>
              </w:rPr>
              <w:t>1.2</w:t>
            </w: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 xml:space="preserve">Утепление административного здания: замена окон и дверей, утепление фасада здания (наружная отделка), устройство "теплого пола". Устройство </w:t>
            </w:r>
            <w:proofErr w:type="spellStart"/>
            <w:r w:rsidRPr="004F7D0F">
              <w:rPr>
                <w:color w:val="000000"/>
                <w:sz w:val="18"/>
                <w:szCs w:val="20"/>
              </w:rPr>
              <w:t>отмостки</w:t>
            </w:r>
            <w:proofErr w:type="spellEnd"/>
            <w:r w:rsidRPr="004F7D0F">
              <w:rPr>
                <w:color w:val="000000"/>
                <w:sz w:val="18"/>
                <w:szCs w:val="20"/>
              </w:rPr>
              <w:t xml:space="preserve"> административного здания, утепление потолка (замена кровли, утепление потолка).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Администрация Харайгунского муниципального образования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Итого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4 487,20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4 487,20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4F7D0F" w:rsidRPr="004F7D0F" w:rsidTr="004F7D0F">
        <w:trPr>
          <w:trHeight w:val="405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2021 г.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4F7D0F" w:rsidRPr="004F7D0F" w:rsidTr="004F7D0F">
        <w:trPr>
          <w:trHeight w:val="405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2022 г.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4F7D0F" w:rsidRPr="004F7D0F" w:rsidTr="004F7D0F">
        <w:trPr>
          <w:trHeight w:val="405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2023 г.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4F7D0F" w:rsidRPr="004F7D0F" w:rsidTr="004F7D0F">
        <w:trPr>
          <w:trHeight w:val="405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2024 г.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4F7D0F" w:rsidRPr="004F7D0F" w:rsidTr="004F7D0F">
        <w:trPr>
          <w:trHeight w:val="405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2025 г.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2 243,60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2 243,60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4F7D0F" w:rsidRPr="004F7D0F" w:rsidTr="004F7D0F">
        <w:trPr>
          <w:trHeight w:val="405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2026 г.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2 243,60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2 243,60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4F7D0F" w:rsidRPr="004F7D0F" w:rsidTr="004F7D0F">
        <w:trPr>
          <w:trHeight w:val="405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6"/>
                <w:szCs w:val="20"/>
              </w:rPr>
            </w:pPr>
            <w:r w:rsidRPr="004F7D0F">
              <w:rPr>
                <w:color w:val="000000"/>
                <w:sz w:val="16"/>
                <w:szCs w:val="20"/>
              </w:rPr>
              <w:t>1.3</w:t>
            </w: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Приобретение и установка современных энергосберегающих приборов отопления здания, электрооборудования.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Администрация Харайгунского муниципального образования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Итого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348,39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348,39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4F7D0F" w:rsidRPr="004F7D0F" w:rsidTr="004F7D0F">
        <w:trPr>
          <w:trHeight w:val="405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2021 г.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4F7D0F" w:rsidRPr="004F7D0F" w:rsidTr="004F7D0F">
        <w:trPr>
          <w:trHeight w:val="405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2022 г.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4F7D0F" w:rsidRPr="004F7D0F" w:rsidTr="004F7D0F">
        <w:trPr>
          <w:trHeight w:val="405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2023 г.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4F7D0F" w:rsidRPr="004F7D0F" w:rsidTr="004F7D0F">
        <w:trPr>
          <w:trHeight w:val="405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2024 г.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4F7D0F" w:rsidRPr="004F7D0F" w:rsidTr="004F7D0F">
        <w:trPr>
          <w:trHeight w:val="405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2025 г.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168,31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168,31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</w:tr>
      <w:tr w:rsidR="004F7D0F" w:rsidRPr="004F7D0F" w:rsidTr="004F7D0F">
        <w:trPr>
          <w:trHeight w:val="405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D0F" w:rsidRPr="004F7D0F" w:rsidRDefault="004F7D0F" w:rsidP="004F7D0F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2026 г.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180,09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180,09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D0F" w:rsidRPr="004F7D0F" w:rsidRDefault="004F7D0F" w:rsidP="004F7D0F">
            <w:pPr>
              <w:jc w:val="center"/>
              <w:rPr>
                <w:color w:val="000000"/>
                <w:sz w:val="18"/>
                <w:szCs w:val="20"/>
              </w:rPr>
            </w:pPr>
            <w:r w:rsidRPr="004F7D0F">
              <w:rPr>
                <w:color w:val="000000"/>
                <w:sz w:val="18"/>
                <w:szCs w:val="20"/>
              </w:rPr>
              <w:t>0,00</w:t>
            </w:r>
          </w:p>
        </w:tc>
      </w:tr>
    </w:tbl>
    <w:p w:rsidR="00521746" w:rsidRDefault="00521746" w:rsidP="00521746">
      <w:pPr>
        <w:rPr>
          <w:sz w:val="28"/>
          <w:szCs w:val="28"/>
        </w:rPr>
      </w:pPr>
    </w:p>
    <w:p w:rsidR="00521746" w:rsidRPr="00275670" w:rsidRDefault="00521746" w:rsidP="00521746">
      <w:pPr>
        <w:ind w:firstLine="567"/>
        <w:rPr>
          <w:sz w:val="28"/>
          <w:szCs w:val="28"/>
        </w:rPr>
      </w:pPr>
      <w:r w:rsidRPr="00275670">
        <w:rPr>
          <w:sz w:val="28"/>
          <w:szCs w:val="28"/>
        </w:rPr>
        <w:t>Общий срок реализации муниципальной программы – 202</w:t>
      </w:r>
      <w:r w:rsidR="003B2085">
        <w:rPr>
          <w:sz w:val="28"/>
          <w:szCs w:val="28"/>
        </w:rPr>
        <w:t>1</w:t>
      </w:r>
      <w:r w:rsidRPr="00275670">
        <w:rPr>
          <w:sz w:val="28"/>
          <w:szCs w:val="28"/>
        </w:rPr>
        <w:t>-20</w:t>
      </w:r>
      <w:r w:rsidR="003B2085">
        <w:rPr>
          <w:sz w:val="28"/>
          <w:szCs w:val="28"/>
        </w:rPr>
        <w:t>26</w:t>
      </w:r>
      <w:r w:rsidRPr="00275670">
        <w:rPr>
          <w:sz w:val="28"/>
          <w:szCs w:val="28"/>
        </w:rPr>
        <w:t xml:space="preserve"> годы.</w:t>
      </w:r>
    </w:p>
    <w:p w:rsidR="00521746" w:rsidRPr="00275670" w:rsidRDefault="00521746" w:rsidP="00521746">
      <w:pPr>
        <w:rPr>
          <w:sz w:val="28"/>
          <w:szCs w:val="28"/>
        </w:rPr>
      </w:pPr>
    </w:p>
    <w:p w:rsidR="00521746" w:rsidRPr="0036463B" w:rsidRDefault="00521746" w:rsidP="003B6FEE">
      <w:pPr>
        <w:pStyle w:val="af0"/>
        <w:numPr>
          <w:ilvl w:val="0"/>
          <w:numId w:val="8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6463B">
        <w:rPr>
          <w:rFonts w:ascii="Times New Roman" w:hAnsi="Times New Roman"/>
          <w:b/>
          <w:sz w:val="28"/>
          <w:szCs w:val="28"/>
        </w:rPr>
        <w:t>МЕХАНИЗМ РЕАЛИЗАЦИИ</w:t>
      </w:r>
      <w:r>
        <w:rPr>
          <w:rFonts w:ascii="Times New Roman" w:hAnsi="Times New Roman"/>
          <w:b/>
          <w:sz w:val="28"/>
          <w:szCs w:val="28"/>
        </w:rPr>
        <w:t xml:space="preserve"> МУНИЦИПАЛЬНОЙ</w:t>
      </w:r>
      <w:r w:rsidRPr="0036463B">
        <w:rPr>
          <w:rFonts w:ascii="Times New Roman" w:hAnsi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ХОДОМ ЕЕ РЕАЛИЗАЦИИ</w:t>
      </w:r>
    </w:p>
    <w:p w:rsidR="00521746" w:rsidRPr="00275670" w:rsidRDefault="00521746" w:rsidP="00C70265">
      <w:pPr>
        <w:ind w:firstLine="567"/>
        <w:jc w:val="both"/>
        <w:rPr>
          <w:sz w:val="28"/>
          <w:szCs w:val="28"/>
        </w:rPr>
      </w:pPr>
      <w:r w:rsidRPr="00275670">
        <w:rPr>
          <w:sz w:val="28"/>
          <w:szCs w:val="28"/>
        </w:rPr>
        <w:t xml:space="preserve">Текущее управление программой осуществляет </w:t>
      </w:r>
      <w:r>
        <w:rPr>
          <w:sz w:val="28"/>
          <w:szCs w:val="28"/>
        </w:rPr>
        <w:t>а</w:t>
      </w:r>
      <w:r w:rsidRPr="00275670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Харайгунского</w:t>
      </w:r>
      <w:r w:rsidRPr="00275670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:</w:t>
      </w:r>
    </w:p>
    <w:p w:rsidR="00521746" w:rsidRPr="00F05B77" w:rsidRDefault="00521746" w:rsidP="00C70265">
      <w:pPr>
        <w:pStyle w:val="af0"/>
        <w:numPr>
          <w:ilvl w:val="0"/>
          <w:numId w:val="26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5B77">
        <w:rPr>
          <w:rFonts w:ascii="Times New Roman" w:hAnsi="Times New Roman"/>
          <w:sz w:val="28"/>
          <w:szCs w:val="28"/>
        </w:rPr>
        <w:t>организует реализацию программы;</w:t>
      </w:r>
    </w:p>
    <w:p w:rsidR="00521746" w:rsidRPr="00F05B77" w:rsidRDefault="00521746" w:rsidP="00C70265">
      <w:pPr>
        <w:pStyle w:val="af0"/>
        <w:numPr>
          <w:ilvl w:val="0"/>
          <w:numId w:val="26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5B77">
        <w:rPr>
          <w:rFonts w:ascii="Times New Roman" w:hAnsi="Times New Roman"/>
          <w:sz w:val="28"/>
          <w:szCs w:val="28"/>
        </w:rPr>
        <w:t>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521746" w:rsidRDefault="00521746" w:rsidP="00C70265">
      <w:pPr>
        <w:pStyle w:val="af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5B77">
        <w:rPr>
          <w:rFonts w:ascii="Times New Roman" w:hAnsi="Times New Roman"/>
          <w:sz w:val="28"/>
          <w:szCs w:val="28"/>
        </w:rPr>
        <w:t xml:space="preserve">проводит оценку эффективности программы; </w:t>
      </w:r>
    </w:p>
    <w:p w:rsidR="00521746" w:rsidRPr="00F05B77" w:rsidRDefault="00521746" w:rsidP="00C70265">
      <w:pPr>
        <w:pStyle w:val="af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5B77">
        <w:rPr>
          <w:rFonts w:ascii="Times New Roman" w:hAnsi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программы.</w:t>
      </w:r>
    </w:p>
    <w:p w:rsidR="00521746" w:rsidRDefault="00521746" w:rsidP="00C70265">
      <w:pPr>
        <w:ind w:firstLine="567"/>
        <w:jc w:val="both"/>
        <w:rPr>
          <w:sz w:val="28"/>
          <w:szCs w:val="28"/>
        </w:rPr>
      </w:pPr>
      <w:proofErr w:type="gramStart"/>
      <w:r w:rsidRPr="00275670">
        <w:rPr>
          <w:sz w:val="28"/>
          <w:szCs w:val="28"/>
        </w:rPr>
        <w:t>Контроль за</w:t>
      </w:r>
      <w:proofErr w:type="gramEnd"/>
      <w:r w:rsidRPr="00275670">
        <w:rPr>
          <w:sz w:val="28"/>
          <w:szCs w:val="28"/>
        </w:rPr>
        <w:t xml:space="preserve"> ходом реализации программы осуществляет </w:t>
      </w:r>
      <w:r w:rsidR="00C70265">
        <w:rPr>
          <w:sz w:val="28"/>
          <w:szCs w:val="28"/>
        </w:rPr>
        <w:t>а</w:t>
      </w:r>
      <w:r w:rsidRPr="00275670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Харайгунского </w:t>
      </w:r>
      <w:r w:rsidRPr="00275670">
        <w:rPr>
          <w:sz w:val="28"/>
          <w:szCs w:val="28"/>
        </w:rPr>
        <w:t>муниципального образования в соответствии с ее полномочиями, установленными действующим законодательством.</w:t>
      </w:r>
    </w:p>
    <w:p w:rsidR="00521746" w:rsidRPr="00275670" w:rsidRDefault="00521746" w:rsidP="00521746">
      <w:pPr>
        <w:ind w:firstLine="567"/>
        <w:rPr>
          <w:sz w:val="28"/>
          <w:szCs w:val="28"/>
        </w:rPr>
      </w:pPr>
    </w:p>
    <w:p w:rsidR="00521746" w:rsidRPr="0036463B" w:rsidRDefault="00521746" w:rsidP="003B6FEE">
      <w:pPr>
        <w:pStyle w:val="af0"/>
        <w:numPr>
          <w:ilvl w:val="0"/>
          <w:numId w:val="8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6463B">
        <w:rPr>
          <w:rFonts w:ascii="Times New Roman" w:hAnsi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521746" w:rsidRPr="00275670" w:rsidRDefault="00521746" w:rsidP="00C70265">
      <w:pPr>
        <w:ind w:firstLine="709"/>
        <w:jc w:val="both"/>
        <w:rPr>
          <w:sz w:val="28"/>
          <w:szCs w:val="28"/>
        </w:rPr>
      </w:pPr>
      <w:r w:rsidRPr="00275670">
        <w:rPr>
          <w:sz w:val="28"/>
          <w:szCs w:val="28"/>
        </w:rPr>
        <w:t>Оценка эффективности реали</w:t>
      </w:r>
      <w:r w:rsidR="00C70265">
        <w:rPr>
          <w:sz w:val="28"/>
          <w:szCs w:val="28"/>
        </w:rPr>
        <w:t>зации программы осуществляется а</w:t>
      </w:r>
      <w:r w:rsidRPr="00275670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Харайгунского</w:t>
      </w:r>
      <w:r w:rsidRPr="00275670">
        <w:rPr>
          <w:sz w:val="28"/>
          <w:szCs w:val="28"/>
        </w:rPr>
        <w:t xml:space="preserve"> муниципального образования ежегодно, в срок до 1 марта числа </w:t>
      </w:r>
      <w:r>
        <w:rPr>
          <w:sz w:val="28"/>
          <w:szCs w:val="28"/>
        </w:rPr>
        <w:t xml:space="preserve">года, следующего за отчетным годом и </w:t>
      </w:r>
      <w:r w:rsidRPr="00275670">
        <w:rPr>
          <w:sz w:val="28"/>
          <w:szCs w:val="28"/>
        </w:rPr>
        <w:t>в течение всего срока реализации программы</w:t>
      </w:r>
      <w:r>
        <w:rPr>
          <w:sz w:val="28"/>
          <w:szCs w:val="28"/>
        </w:rPr>
        <w:t xml:space="preserve"> (таблица 3, таблица 4)</w:t>
      </w:r>
      <w:r w:rsidRPr="00275670">
        <w:rPr>
          <w:sz w:val="28"/>
          <w:szCs w:val="28"/>
        </w:rPr>
        <w:t>.</w:t>
      </w:r>
    </w:p>
    <w:p w:rsidR="00521746" w:rsidRDefault="00521746" w:rsidP="00C70265">
      <w:pPr>
        <w:ind w:firstLine="709"/>
        <w:jc w:val="both"/>
        <w:rPr>
          <w:sz w:val="28"/>
          <w:szCs w:val="28"/>
        </w:rPr>
      </w:pPr>
      <w:r w:rsidRPr="00F05B77">
        <w:rPr>
          <w:sz w:val="28"/>
          <w:szCs w:val="28"/>
        </w:rPr>
        <w:t>Оценка эффективности реализации программы должна содержать общую оценку вклада программы в социально-экономическое развитие Харайгунского муниципального образования.</w:t>
      </w:r>
    </w:p>
    <w:p w:rsidR="00C70265" w:rsidRDefault="00C70265" w:rsidP="00C70265">
      <w:pPr>
        <w:pStyle w:val="ConsPlusNormal"/>
        <w:ind w:firstLine="709"/>
        <w:jc w:val="both"/>
      </w:pPr>
      <w:r w:rsidRPr="00C70265">
        <w:t xml:space="preserve">Оценка результатов реализации Программы осуществляется путем сравнения прогнозных целевых показателей с фактическими показателями, достигнутыми на соответствующем этапе ее реализации. </w:t>
      </w:r>
    </w:p>
    <w:p w:rsidR="00C70265" w:rsidRPr="00C70265" w:rsidRDefault="00C70265" w:rsidP="00C70265">
      <w:pPr>
        <w:pStyle w:val="ConsPlusNormal"/>
        <w:ind w:firstLine="709"/>
        <w:jc w:val="both"/>
      </w:pPr>
      <w:r w:rsidRPr="00C70265">
        <w:t xml:space="preserve">По итогам сравнения показателей проводится анализ с выявлением причин неполного либо несвоевременного достижения прогнозных целевых показателей Программы. На основании данного анализа администрация </w:t>
      </w:r>
      <w:r>
        <w:t>Харайгунского</w:t>
      </w:r>
      <w:r w:rsidRPr="00C70265">
        <w:t xml:space="preserve"> муниципального образования разрабатывает предложения по совершенствованию мер, направленных на повышение энергетической эффективности.</w:t>
      </w:r>
    </w:p>
    <w:p w:rsidR="00C70265" w:rsidRPr="00C70265" w:rsidRDefault="00C70265" w:rsidP="00C70265">
      <w:pPr>
        <w:pStyle w:val="ConsPlusNormal"/>
        <w:ind w:firstLine="709"/>
        <w:jc w:val="both"/>
      </w:pPr>
      <w:r w:rsidRPr="00C70265">
        <w:t xml:space="preserve">На основании оценки результатов реализации Программы </w:t>
      </w:r>
      <w:r>
        <w:t>г</w:t>
      </w:r>
      <w:r w:rsidRPr="00C70265">
        <w:t xml:space="preserve">лавой администрации </w:t>
      </w:r>
      <w:r>
        <w:t>Харайгунского</w:t>
      </w:r>
      <w:r w:rsidRPr="00C70265">
        <w:t xml:space="preserve"> муниципального образования принимается одно из следующих решений:</w:t>
      </w:r>
    </w:p>
    <w:p w:rsidR="00C70265" w:rsidRDefault="00C70265" w:rsidP="00C70265">
      <w:pPr>
        <w:pStyle w:val="ConsPlusNormal"/>
        <w:numPr>
          <w:ilvl w:val="0"/>
          <w:numId w:val="41"/>
        </w:numPr>
        <w:tabs>
          <w:tab w:val="left" w:pos="1134"/>
        </w:tabs>
        <w:ind w:left="0" w:firstLine="709"/>
        <w:jc w:val="both"/>
      </w:pPr>
      <w:r w:rsidRPr="00C70265">
        <w:t>о внесении изменений и дополнений в Программу;</w:t>
      </w:r>
    </w:p>
    <w:p w:rsidR="00521746" w:rsidRDefault="00C70265" w:rsidP="00C70265">
      <w:pPr>
        <w:pStyle w:val="ConsPlusNormal"/>
        <w:numPr>
          <w:ilvl w:val="0"/>
          <w:numId w:val="41"/>
        </w:numPr>
        <w:tabs>
          <w:tab w:val="left" w:pos="1134"/>
        </w:tabs>
        <w:ind w:left="0" w:firstLine="709"/>
        <w:jc w:val="both"/>
      </w:pPr>
      <w:r w:rsidRPr="00C70265">
        <w:t>о продолжении реализации Программы в утвержденной редакции.</w:t>
      </w:r>
    </w:p>
    <w:p w:rsidR="00C70265" w:rsidRPr="00C70265" w:rsidRDefault="00C70265" w:rsidP="00C70265">
      <w:pPr>
        <w:pStyle w:val="ConsPlusNormal"/>
        <w:tabs>
          <w:tab w:val="left" w:pos="1134"/>
        </w:tabs>
        <w:ind w:left="709"/>
        <w:jc w:val="both"/>
      </w:pPr>
    </w:p>
    <w:p w:rsidR="00521746" w:rsidRPr="003E2E27" w:rsidRDefault="00521746" w:rsidP="00521746">
      <w:pPr>
        <w:pStyle w:val="a8"/>
        <w:spacing w:after="0"/>
        <w:jc w:val="right"/>
        <w:rPr>
          <w:rFonts w:ascii="Times New Roman" w:hAnsi="Times New Roman"/>
          <w:sz w:val="28"/>
          <w:szCs w:val="28"/>
        </w:rPr>
      </w:pPr>
      <w:r w:rsidRPr="003E2E27">
        <w:rPr>
          <w:rFonts w:ascii="Times New Roman" w:hAnsi="Times New Roman"/>
          <w:sz w:val="28"/>
          <w:szCs w:val="28"/>
        </w:rPr>
        <w:t>Таблица 3</w:t>
      </w:r>
    </w:p>
    <w:p w:rsidR="00521746" w:rsidRPr="003E2E27" w:rsidRDefault="00521746" w:rsidP="00521746">
      <w:pPr>
        <w:pStyle w:val="a8"/>
        <w:spacing w:after="0"/>
        <w:jc w:val="center"/>
        <w:rPr>
          <w:rFonts w:ascii="Times New Roman" w:hAnsi="Times New Roman"/>
          <w:sz w:val="28"/>
          <w:szCs w:val="28"/>
        </w:rPr>
      </w:pPr>
      <w:r w:rsidRPr="003E2E27">
        <w:rPr>
          <w:rFonts w:ascii="Times New Roman" w:hAnsi="Times New Roman"/>
          <w:sz w:val="28"/>
          <w:szCs w:val="28"/>
        </w:rPr>
        <w:t xml:space="preserve">Отчет об исполнении мероприятий программы </w:t>
      </w:r>
    </w:p>
    <w:tbl>
      <w:tblPr>
        <w:tblW w:w="5000" w:type="pct"/>
        <w:tblLook w:val="04A0"/>
      </w:tblPr>
      <w:tblGrid>
        <w:gridCol w:w="348"/>
        <w:gridCol w:w="1399"/>
        <w:gridCol w:w="1268"/>
        <w:gridCol w:w="760"/>
        <w:gridCol w:w="915"/>
        <w:gridCol w:w="974"/>
        <w:gridCol w:w="1035"/>
        <w:gridCol w:w="828"/>
        <w:gridCol w:w="760"/>
        <w:gridCol w:w="760"/>
        <w:gridCol w:w="769"/>
      </w:tblGrid>
      <w:tr w:rsidR="009A0930" w:rsidRPr="009A0930" w:rsidTr="008D7F78">
        <w:trPr>
          <w:trHeight w:val="615"/>
          <w:tblHeader/>
        </w:trPr>
        <w:tc>
          <w:tcPr>
            <w:tcW w:w="1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16"/>
                <w:szCs w:val="16"/>
              </w:rPr>
            </w:pPr>
            <w:r w:rsidRPr="009A0930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A0930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9A0930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9A0930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16"/>
                <w:szCs w:val="16"/>
              </w:rPr>
            </w:pPr>
            <w:r w:rsidRPr="009A0930">
              <w:rPr>
                <w:color w:val="000000"/>
                <w:sz w:val="16"/>
                <w:szCs w:val="16"/>
              </w:rPr>
              <w:t>Наименование программы, подпрограммы, мероприятия (задача)</w:t>
            </w:r>
          </w:p>
        </w:tc>
        <w:tc>
          <w:tcPr>
            <w:tcW w:w="6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16"/>
                <w:szCs w:val="16"/>
              </w:rPr>
            </w:pPr>
            <w:r w:rsidRPr="009A0930">
              <w:rPr>
                <w:color w:val="000000"/>
                <w:sz w:val="16"/>
                <w:szCs w:val="16"/>
              </w:rPr>
              <w:t>Ответственный исполнитель муниципальной программы, участник муниципальной программы, участники мероприятий</w:t>
            </w:r>
          </w:p>
        </w:tc>
        <w:tc>
          <w:tcPr>
            <w:tcW w:w="3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16"/>
                <w:szCs w:val="16"/>
              </w:rPr>
            </w:pPr>
            <w:r w:rsidRPr="009A0930">
              <w:rPr>
                <w:color w:val="000000"/>
                <w:sz w:val="16"/>
                <w:szCs w:val="16"/>
              </w:rPr>
              <w:t xml:space="preserve">Плановый  срок исполнения мероприятия </w:t>
            </w:r>
            <w:proofErr w:type="gramStart"/>
            <w:r w:rsidRPr="009A0930">
              <w:rPr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9A0930">
              <w:rPr>
                <w:color w:val="000000"/>
                <w:sz w:val="16"/>
                <w:szCs w:val="16"/>
              </w:rPr>
              <w:t>месяц, квартал)</w:t>
            </w:r>
          </w:p>
        </w:tc>
        <w:tc>
          <w:tcPr>
            <w:tcW w:w="4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16"/>
                <w:szCs w:val="16"/>
              </w:rPr>
            </w:pPr>
            <w:r w:rsidRPr="009A0930">
              <w:rPr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6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16"/>
                <w:szCs w:val="16"/>
              </w:rPr>
            </w:pPr>
            <w:r w:rsidRPr="009A0930">
              <w:rPr>
                <w:color w:val="000000"/>
                <w:sz w:val="16"/>
                <w:szCs w:val="16"/>
              </w:rPr>
              <w:t>Объем финансирования, предусмотренный на 20__ год, (тыс. руб.)</w:t>
            </w:r>
          </w:p>
        </w:tc>
        <w:tc>
          <w:tcPr>
            <w:tcW w:w="5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16"/>
                <w:szCs w:val="16"/>
              </w:rPr>
            </w:pPr>
            <w:r w:rsidRPr="009A0930">
              <w:rPr>
                <w:color w:val="000000"/>
                <w:sz w:val="16"/>
                <w:szCs w:val="16"/>
              </w:rPr>
              <w:t>Профинансировано за отчетный период, тыс. руб.</w:t>
            </w:r>
          </w:p>
        </w:tc>
        <w:tc>
          <w:tcPr>
            <w:tcW w:w="4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16"/>
                <w:szCs w:val="16"/>
              </w:rPr>
            </w:pPr>
            <w:r w:rsidRPr="009A0930">
              <w:rPr>
                <w:color w:val="000000"/>
                <w:sz w:val="16"/>
                <w:szCs w:val="16"/>
              </w:rPr>
              <w:t>Наименование показателя объема мероприятия, единица измерения</w:t>
            </w:r>
          </w:p>
        </w:tc>
        <w:tc>
          <w:tcPr>
            <w:tcW w:w="3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16"/>
                <w:szCs w:val="16"/>
              </w:rPr>
            </w:pPr>
            <w:r w:rsidRPr="009A0930">
              <w:rPr>
                <w:color w:val="000000"/>
                <w:sz w:val="16"/>
                <w:szCs w:val="16"/>
              </w:rPr>
              <w:t>Плановое значение показателя мероприятия на 20__год</w:t>
            </w:r>
          </w:p>
        </w:tc>
        <w:tc>
          <w:tcPr>
            <w:tcW w:w="3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16"/>
                <w:szCs w:val="16"/>
              </w:rPr>
            </w:pPr>
            <w:r w:rsidRPr="009A0930">
              <w:rPr>
                <w:color w:val="000000"/>
                <w:sz w:val="16"/>
                <w:szCs w:val="16"/>
              </w:rPr>
              <w:t>Фактическое значение показателя мероприятия</w:t>
            </w:r>
          </w:p>
        </w:tc>
        <w:tc>
          <w:tcPr>
            <w:tcW w:w="3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16"/>
                <w:szCs w:val="16"/>
              </w:rPr>
            </w:pPr>
            <w:r w:rsidRPr="009A0930">
              <w:rPr>
                <w:color w:val="000000"/>
                <w:sz w:val="16"/>
                <w:szCs w:val="16"/>
              </w:rPr>
              <w:t>Обоснование причин отклонения (при наличии)</w:t>
            </w:r>
          </w:p>
        </w:tc>
      </w:tr>
      <w:tr w:rsidR="009A0930" w:rsidRPr="009A0930" w:rsidTr="008D7F78">
        <w:trPr>
          <w:trHeight w:val="810"/>
          <w:tblHeader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  <w:sz w:val="16"/>
                <w:szCs w:val="16"/>
              </w:rPr>
            </w:pPr>
          </w:p>
        </w:tc>
      </w:tr>
      <w:tr w:rsidR="009A0930" w:rsidRPr="009A0930" w:rsidTr="008D7F78">
        <w:trPr>
          <w:trHeight w:val="330"/>
          <w:tblHeader/>
        </w:trPr>
        <w:tc>
          <w:tcPr>
            <w:tcW w:w="162" w:type="pct"/>
            <w:tcBorders>
              <w:top w:val="single" w:sz="8" w:space="0" w:color="000000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16"/>
                <w:szCs w:val="16"/>
              </w:rPr>
            </w:pPr>
            <w:r w:rsidRPr="009A093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49" w:type="pct"/>
            <w:tcBorders>
              <w:top w:val="single" w:sz="8" w:space="0" w:color="000000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16"/>
                <w:szCs w:val="16"/>
              </w:rPr>
            </w:pPr>
            <w:r w:rsidRPr="009A093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45" w:type="pct"/>
            <w:tcBorders>
              <w:top w:val="single" w:sz="8" w:space="0" w:color="000000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16"/>
                <w:szCs w:val="16"/>
              </w:rPr>
            </w:pPr>
            <w:r w:rsidRPr="009A093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16"/>
                <w:szCs w:val="16"/>
              </w:rPr>
            </w:pPr>
            <w:r w:rsidRPr="009A093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52" w:type="pct"/>
            <w:tcBorders>
              <w:top w:val="single" w:sz="8" w:space="0" w:color="000000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16"/>
                <w:szCs w:val="16"/>
              </w:rPr>
            </w:pPr>
            <w:r w:rsidRPr="009A093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91" w:type="pct"/>
            <w:tcBorders>
              <w:top w:val="single" w:sz="8" w:space="0" w:color="000000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16"/>
                <w:szCs w:val="16"/>
              </w:rPr>
            </w:pPr>
            <w:r w:rsidRPr="009A093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18" w:type="pct"/>
            <w:tcBorders>
              <w:top w:val="single" w:sz="8" w:space="0" w:color="000000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16"/>
                <w:szCs w:val="16"/>
              </w:rPr>
            </w:pPr>
            <w:r w:rsidRPr="009A093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05" w:type="pct"/>
            <w:tcBorders>
              <w:top w:val="single" w:sz="8" w:space="0" w:color="000000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16"/>
                <w:szCs w:val="16"/>
              </w:rPr>
            </w:pPr>
            <w:r w:rsidRPr="009A093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16"/>
                <w:szCs w:val="16"/>
              </w:rPr>
            </w:pPr>
            <w:r w:rsidRPr="009A093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16"/>
                <w:szCs w:val="16"/>
              </w:rPr>
            </w:pPr>
            <w:r w:rsidRPr="009A093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73" w:type="pct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16"/>
                <w:szCs w:val="16"/>
              </w:rPr>
            </w:pPr>
            <w:r w:rsidRPr="009A0930">
              <w:rPr>
                <w:color w:val="000000"/>
                <w:sz w:val="16"/>
                <w:szCs w:val="16"/>
              </w:rPr>
              <w:t>11</w:t>
            </w:r>
          </w:p>
        </w:tc>
      </w:tr>
      <w:tr w:rsidR="009A0930" w:rsidRPr="009A0930" w:rsidTr="009A0930">
        <w:trPr>
          <w:trHeight w:val="330"/>
        </w:trPr>
        <w:tc>
          <w:tcPr>
            <w:tcW w:w="162" w:type="pct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1</w:t>
            </w:r>
          </w:p>
        </w:tc>
        <w:tc>
          <w:tcPr>
            <w:tcW w:w="649" w:type="pct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Энергосбережение  и повышение энергетической эффективности на территории Харайгунского муниципального образования Зиминского района</w:t>
            </w:r>
          </w:p>
        </w:tc>
        <w:tc>
          <w:tcPr>
            <w:tcW w:w="645" w:type="pct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Администрация Харайгунского муниципального образования</w:t>
            </w:r>
          </w:p>
        </w:tc>
        <w:tc>
          <w:tcPr>
            <w:tcW w:w="368" w:type="pct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Всего</w:t>
            </w:r>
          </w:p>
        </w:tc>
        <w:tc>
          <w:tcPr>
            <w:tcW w:w="452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22"/>
                <w:szCs w:val="22"/>
              </w:rPr>
            </w:pPr>
            <w:r w:rsidRPr="009A0930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691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16"/>
                <w:szCs w:val="16"/>
              </w:rPr>
            </w:pPr>
            <w:r w:rsidRPr="009A09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16"/>
                <w:szCs w:val="16"/>
              </w:rPr>
            </w:pPr>
            <w:r w:rsidRPr="009A09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16"/>
                <w:szCs w:val="16"/>
              </w:rPr>
            </w:pPr>
            <w:r w:rsidRPr="009A09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16"/>
                <w:szCs w:val="16"/>
              </w:rPr>
            </w:pPr>
            <w:r w:rsidRPr="009A09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16"/>
                <w:szCs w:val="16"/>
              </w:rPr>
            </w:pPr>
            <w:r w:rsidRPr="009A093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A0930" w:rsidRPr="009A0930" w:rsidTr="009A0930">
        <w:trPr>
          <w:trHeight w:val="330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22"/>
                <w:szCs w:val="22"/>
              </w:rPr>
            </w:pPr>
            <w:r w:rsidRPr="009A0930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16"/>
                <w:szCs w:val="16"/>
              </w:rPr>
            </w:pPr>
            <w:r w:rsidRPr="009A09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16"/>
                <w:szCs w:val="16"/>
              </w:rPr>
            </w:pPr>
            <w:r w:rsidRPr="009A09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16"/>
                <w:szCs w:val="16"/>
              </w:rPr>
            </w:pPr>
            <w:r w:rsidRPr="009A09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16"/>
                <w:szCs w:val="16"/>
              </w:rPr>
            </w:pPr>
            <w:r w:rsidRPr="009A09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16"/>
                <w:szCs w:val="16"/>
              </w:rPr>
            </w:pPr>
            <w:r w:rsidRPr="009A093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22"/>
                <w:szCs w:val="22"/>
              </w:rPr>
            </w:pPr>
            <w:r w:rsidRPr="009A0930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22"/>
                <w:szCs w:val="22"/>
              </w:rPr>
            </w:pPr>
            <w:r w:rsidRPr="009A0930">
              <w:rPr>
                <w:color w:val="000000"/>
                <w:sz w:val="22"/>
                <w:szCs w:val="22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2021 г.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22"/>
                <w:szCs w:val="22"/>
              </w:rPr>
            </w:pPr>
            <w:r w:rsidRPr="009A0930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22"/>
                <w:szCs w:val="22"/>
              </w:rPr>
            </w:pPr>
            <w:r w:rsidRPr="009A0930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22"/>
                <w:szCs w:val="22"/>
              </w:rPr>
            </w:pPr>
            <w:r w:rsidRPr="009A0930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22"/>
                <w:szCs w:val="22"/>
              </w:rPr>
            </w:pPr>
            <w:r w:rsidRPr="009A0930">
              <w:rPr>
                <w:color w:val="000000"/>
                <w:sz w:val="22"/>
                <w:szCs w:val="22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2022 г.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22"/>
                <w:szCs w:val="22"/>
              </w:rPr>
            </w:pPr>
            <w:r w:rsidRPr="009A0930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22"/>
                <w:szCs w:val="22"/>
              </w:rPr>
            </w:pPr>
            <w:r w:rsidRPr="009A0930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22"/>
                <w:szCs w:val="22"/>
              </w:rPr>
            </w:pPr>
            <w:r w:rsidRPr="009A0930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22"/>
                <w:szCs w:val="22"/>
              </w:rPr>
            </w:pPr>
            <w:r w:rsidRPr="009A0930">
              <w:rPr>
                <w:color w:val="000000"/>
                <w:sz w:val="22"/>
                <w:szCs w:val="22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2023 г.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22"/>
                <w:szCs w:val="22"/>
              </w:rPr>
            </w:pPr>
            <w:r w:rsidRPr="009A0930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22"/>
                <w:szCs w:val="22"/>
              </w:rPr>
            </w:pPr>
            <w:r w:rsidRPr="009A0930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22"/>
                <w:szCs w:val="22"/>
              </w:rPr>
            </w:pPr>
            <w:r w:rsidRPr="009A0930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22"/>
                <w:szCs w:val="22"/>
              </w:rPr>
            </w:pPr>
            <w:r w:rsidRPr="009A0930">
              <w:rPr>
                <w:color w:val="000000"/>
                <w:sz w:val="22"/>
                <w:szCs w:val="22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2024 г.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22"/>
                <w:szCs w:val="22"/>
              </w:rPr>
            </w:pPr>
            <w:r w:rsidRPr="009A0930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22"/>
                <w:szCs w:val="22"/>
              </w:rPr>
            </w:pPr>
            <w:r w:rsidRPr="009A0930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22"/>
                <w:szCs w:val="22"/>
              </w:rPr>
            </w:pPr>
            <w:r w:rsidRPr="009A0930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22"/>
                <w:szCs w:val="22"/>
              </w:rPr>
            </w:pPr>
            <w:r w:rsidRPr="009A0930">
              <w:rPr>
                <w:color w:val="000000"/>
                <w:sz w:val="22"/>
                <w:szCs w:val="22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2025 г.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22"/>
                <w:szCs w:val="22"/>
              </w:rPr>
            </w:pPr>
            <w:r w:rsidRPr="009A0930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22"/>
                <w:szCs w:val="22"/>
              </w:rPr>
            </w:pPr>
            <w:r w:rsidRPr="009A0930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22"/>
                <w:szCs w:val="22"/>
              </w:rPr>
            </w:pPr>
            <w:r w:rsidRPr="009A0930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22"/>
                <w:szCs w:val="22"/>
              </w:rPr>
            </w:pPr>
            <w:r w:rsidRPr="009A0930">
              <w:rPr>
                <w:color w:val="000000"/>
                <w:sz w:val="22"/>
                <w:szCs w:val="22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2026 г.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22"/>
                <w:szCs w:val="22"/>
              </w:rPr>
            </w:pPr>
            <w:r w:rsidRPr="009A0930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22"/>
                <w:szCs w:val="22"/>
              </w:rPr>
            </w:pPr>
            <w:r w:rsidRPr="009A0930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22"/>
                <w:szCs w:val="22"/>
              </w:rPr>
            </w:pPr>
            <w:r w:rsidRPr="009A0930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22"/>
                <w:szCs w:val="22"/>
              </w:rPr>
            </w:pPr>
            <w:r w:rsidRPr="009A0930">
              <w:rPr>
                <w:color w:val="000000"/>
                <w:sz w:val="22"/>
                <w:szCs w:val="22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</w:tr>
    </w:tbl>
    <w:p w:rsidR="00521746" w:rsidRPr="003E2E27" w:rsidRDefault="00521746" w:rsidP="00521746">
      <w:pPr>
        <w:pStyle w:val="a8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0E0C" w:rsidRDefault="00660E0C" w:rsidP="00521746">
      <w:pPr>
        <w:pStyle w:val="a8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521746" w:rsidRPr="003E2E27" w:rsidRDefault="00521746" w:rsidP="00521746">
      <w:pPr>
        <w:pStyle w:val="a8"/>
        <w:spacing w:after="0"/>
        <w:jc w:val="right"/>
        <w:rPr>
          <w:rFonts w:ascii="Times New Roman" w:hAnsi="Times New Roman"/>
          <w:sz w:val="28"/>
          <w:szCs w:val="28"/>
        </w:rPr>
      </w:pPr>
      <w:r w:rsidRPr="003E2E27">
        <w:rPr>
          <w:rFonts w:ascii="Times New Roman" w:hAnsi="Times New Roman"/>
          <w:sz w:val="28"/>
          <w:szCs w:val="28"/>
        </w:rPr>
        <w:t>Таблица 4</w:t>
      </w:r>
    </w:p>
    <w:p w:rsidR="00521746" w:rsidRDefault="00521746" w:rsidP="00521746">
      <w:pPr>
        <w:pStyle w:val="a8"/>
        <w:spacing w:after="0"/>
        <w:jc w:val="center"/>
        <w:rPr>
          <w:rFonts w:ascii="Times New Roman" w:hAnsi="Times New Roman"/>
          <w:sz w:val="28"/>
          <w:szCs w:val="28"/>
        </w:rPr>
      </w:pPr>
      <w:r w:rsidRPr="003E2E27">
        <w:rPr>
          <w:rFonts w:ascii="Times New Roman" w:hAnsi="Times New Roman"/>
          <w:sz w:val="28"/>
          <w:szCs w:val="28"/>
        </w:rPr>
        <w:t>Отчет об использовании бюджетных ассигнований бюджета (областного, местного) на реализацию муниципальной программы «Благоустройство территории Харайгунского муниципального образования» по состоянию на 20___год (отчетный период)</w:t>
      </w:r>
    </w:p>
    <w:tbl>
      <w:tblPr>
        <w:tblW w:w="5000" w:type="pct"/>
        <w:tblLook w:val="04A0"/>
      </w:tblPr>
      <w:tblGrid>
        <w:gridCol w:w="442"/>
        <w:gridCol w:w="2146"/>
        <w:gridCol w:w="1933"/>
        <w:gridCol w:w="1103"/>
        <w:gridCol w:w="1356"/>
        <w:gridCol w:w="945"/>
        <w:gridCol w:w="873"/>
        <w:gridCol w:w="1018"/>
      </w:tblGrid>
      <w:tr w:rsidR="009A0930" w:rsidRPr="009A0930" w:rsidTr="008D7F78">
        <w:trPr>
          <w:trHeight w:val="615"/>
          <w:tblHeader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16"/>
                <w:szCs w:val="16"/>
              </w:rPr>
            </w:pPr>
            <w:r w:rsidRPr="009A0930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A0930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9A0930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9A0930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16"/>
                <w:szCs w:val="16"/>
              </w:rPr>
            </w:pPr>
            <w:r w:rsidRPr="009A0930">
              <w:rPr>
                <w:color w:val="000000"/>
                <w:sz w:val="16"/>
                <w:szCs w:val="16"/>
              </w:rPr>
              <w:t>Наименование программы, подпрограммы, мероприятия (задача)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16"/>
                <w:szCs w:val="16"/>
              </w:rPr>
            </w:pPr>
            <w:r w:rsidRPr="009A0930">
              <w:rPr>
                <w:color w:val="000000"/>
                <w:sz w:val="16"/>
                <w:szCs w:val="16"/>
              </w:rPr>
              <w:t>Ответственный исполнитель муниципальной программы, участник муниципальной программы, участники мероприятий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16"/>
                <w:szCs w:val="16"/>
              </w:rPr>
            </w:pPr>
            <w:r w:rsidRPr="009A0930">
              <w:rPr>
                <w:color w:val="000000"/>
                <w:sz w:val="16"/>
                <w:szCs w:val="16"/>
              </w:rPr>
              <w:t xml:space="preserve">Плановый  срок исполнения мероприятия </w:t>
            </w:r>
            <w:proofErr w:type="gramStart"/>
            <w:r w:rsidRPr="009A0930">
              <w:rPr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9A0930">
              <w:rPr>
                <w:color w:val="000000"/>
                <w:sz w:val="16"/>
                <w:szCs w:val="16"/>
              </w:rPr>
              <w:t>месяц, квартал)</w:t>
            </w:r>
          </w:p>
        </w:tc>
        <w:tc>
          <w:tcPr>
            <w:tcW w:w="22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16"/>
                <w:szCs w:val="16"/>
              </w:rPr>
            </w:pPr>
            <w:r w:rsidRPr="009A0930">
              <w:rPr>
                <w:color w:val="000000"/>
                <w:sz w:val="16"/>
                <w:szCs w:val="16"/>
              </w:rPr>
              <w:t>Расходы бюджета, тыс. руб.</w:t>
            </w:r>
          </w:p>
        </w:tc>
      </w:tr>
      <w:tr w:rsidR="009A0930" w:rsidRPr="009A0930" w:rsidTr="008D7F78">
        <w:trPr>
          <w:trHeight w:val="810"/>
          <w:tblHeader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16"/>
                <w:szCs w:val="16"/>
              </w:rPr>
            </w:pPr>
            <w:r w:rsidRPr="009A0930">
              <w:rPr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16"/>
                <w:szCs w:val="16"/>
              </w:rPr>
            </w:pPr>
            <w:r w:rsidRPr="009A0930">
              <w:rPr>
                <w:color w:val="000000"/>
                <w:sz w:val="16"/>
                <w:szCs w:val="16"/>
              </w:rPr>
              <w:t>план на 1 января отчетного года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16"/>
                <w:szCs w:val="16"/>
              </w:rPr>
            </w:pPr>
            <w:r w:rsidRPr="009A0930">
              <w:rPr>
                <w:color w:val="000000"/>
                <w:sz w:val="16"/>
                <w:szCs w:val="16"/>
              </w:rPr>
              <w:t>план на отчетную дату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16"/>
                <w:szCs w:val="16"/>
              </w:rPr>
            </w:pPr>
            <w:r w:rsidRPr="009A0930">
              <w:rPr>
                <w:color w:val="000000"/>
                <w:sz w:val="16"/>
                <w:szCs w:val="16"/>
              </w:rPr>
              <w:t>исполнение на отчетную дату</w:t>
            </w:r>
          </w:p>
        </w:tc>
      </w:tr>
      <w:tr w:rsidR="009A0930" w:rsidRPr="009A0930" w:rsidTr="008D7F78">
        <w:trPr>
          <w:trHeight w:val="405"/>
          <w:tblHeader/>
        </w:trPr>
        <w:tc>
          <w:tcPr>
            <w:tcW w:w="343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7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16"/>
                <w:szCs w:val="16"/>
              </w:rPr>
            </w:pPr>
            <w:r w:rsidRPr="009A093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16"/>
                <w:szCs w:val="16"/>
              </w:rPr>
            </w:pPr>
            <w:r w:rsidRPr="009A093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9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16"/>
                <w:szCs w:val="16"/>
              </w:rPr>
            </w:pPr>
            <w:r w:rsidRPr="009A093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91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8</w:t>
            </w:r>
          </w:p>
        </w:tc>
      </w:tr>
      <w:tr w:rsidR="009A0930" w:rsidRPr="009A0930" w:rsidTr="009A0930">
        <w:trPr>
          <w:trHeight w:val="405"/>
        </w:trPr>
        <w:tc>
          <w:tcPr>
            <w:tcW w:w="3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1</w:t>
            </w:r>
          </w:p>
        </w:tc>
        <w:tc>
          <w:tcPr>
            <w:tcW w:w="1077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Энергосбережение  и повышение энергетической эффективности на территории Харайгунского муниципального образования Зиминского района</w:t>
            </w:r>
          </w:p>
        </w:tc>
        <w:tc>
          <w:tcPr>
            <w:tcW w:w="851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Администрация Харайгунского муниципального образования</w:t>
            </w:r>
          </w:p>
        </w:tc>
        <w:tc>
          <w:tcPr>
            <w:tcW w:w="459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Всего</w:t>
            </w:r>
          </w:p>
        </w:tc>
        <w:tc>
          <w:tcPr>
            <w:tcW w:w="56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ФБ</w:t>
            </w:r>
          </w:p>
        </w:tc>
        <w:tc>
          <w:tcPr>
            <w:tcW w:w="59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51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59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8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ОБ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8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МБ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8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ВБФ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8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2021 г.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ФБ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8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ОБ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  <w:r w:rsidRPr="009A0930">
              <w:rPr>
                <w:color w:val="00000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8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МБ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8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ВБФ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8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2022 г.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ФБ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8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ОБ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8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МБ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8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ВБФ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8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2023 г.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ФБ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8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ОБ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8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МБ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8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ВБФ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8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2024 г.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ФБ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8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ОБ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8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МБ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8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ВБФ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rPr>
                <w:color w:val="000000"/>
                <w:sz w:val="20"/>
                <w:szCs w:val="20"/>
              </w:rPr>
            </w:pPr>
            <w:r w:rsidRPr="009A09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8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2025 г.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ФБ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930" w:rsidRPr="009A0930" w:rsidRDefault="009A0930" w:rsidP="009A0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09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930" w:rsidRPr="009A0930" w:rsidRDefault="009A0930" w:rsidP="009A0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09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930" w:rsidRPr="009A0930" w:rsidRDefault="009A0930" w:rsidP="009A0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09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8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ОБ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930" w:rsidRPr="009A0930" w:rsidRDefault="009A0930" w:rsidP="009A0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09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930" w:rsidRPr="009A0930" w:rsidRDefault="009A0930" w:rsidP="009A0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09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930" w:rsidRPr="009A0930" w:rsidRDefault="009A0930" w:rsidP="009A0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09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8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МБ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930" w:rsidRPr="009A0930" w:rsidRDefault="009A0930" w:rsidP="009A0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09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930" w:rsidRPr="009A0930" w:rsidRDefault="009A0930" w:rsidP="009A0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09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930" w:rsidRPr="009A0930" w:rsidRDefault="009A0930" w:rsidP="009A0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09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8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ВБФ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930" w:rsidRPr="009A0930" w:rsidRDefault="009A0930" w:rsidP="009A0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09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930" w:rsidRPr="009A0930" w:rsidRDefault="009A0930" w:rsidP="009A0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09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930" w:rsidRPr="009A0930" w:rsidRDefault="009A0930" w:rsidP="009A0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09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8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2026 г.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ФБ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930" w:rsidRPr="009A0930" w:rsidRDefault="009A0930" w:rsidP="009A0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09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930" w:rsidRPr="009A0930" w:rsidRDefault="009A0930" w:rsidP="009A0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09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930" w:rsidRPr="009A0930" w:rsidRDefault="009A0930" w:rsidP="009A0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09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8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ОБ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930" w:rsidRPr="009A0930" w:rsidRDefault="009A0930" w:rsidP="009A0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09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930" w:rsidRPr="009A0930" w:rsidRDefault="009A0930" w:rsidP="009A0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09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930" w:rsidRPr="009A0930" w:rsidRDefault="009A0930" w:rsidP="009A0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09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8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МБ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930" w:rsidRPr="009A0930" w:rsidRDefault="009A0930" w:rsidP="009A0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09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930" w:rsidRPr="009A0930" w:rsidRDefault="009A0930" w:rsidP="009A0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09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930" w:rsidRPr="009A0930" w:rsidRDefault="009A0930" w:rsidP="009A0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09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0930" w:rsidRPr="009A0930" w:rsidTr="009A0930">
        <w:trPr>
          <w:trHeight w:val="405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8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30" w:rsidRPr="009A0930" w:rsidRDefault="009A0930" w:rsidP="009A0930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930" w:rsidRPr="009A0930" w:rsidRDefault="009A0930" w:rsidP="009A0930">
            <w:pPr>
              <w:jc w:val="center"/>
              <w:rPr>
                <w:color w:val="000000"/>
              </w:rPr>
            </w:pPr>
            <w:r w:rsidRPr="009A0930">
              <w:rPr>
                <w:color w:val="000000"/>
              </w:rPr>
              <w:t>ВБФ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930" w:rsidRPr="009A0930" w:rsidRDefault="009A0930" w:rsidP="009A0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09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930" w:rsidRPr="009A0930" w:rsidRDefault="009A0930" w:rsidP="009A0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09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930" w:rsidRPr="009A0930" w:rsidRDefault="009A0930" w:rsidP="009A0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09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9A0930" w:rsidRPr="003E2E27" w:rsidRDefault="009A0930" w:rsidP="00521746">
      <w:pPr>
        <w:pStyle w:val="a8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1746" w:rsidRPr="003E2E27" w:rsidRDefault="00521746" w:rsidP="00521746">
      <w:pPr>
        <w:pStyle w:val="a8"/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521746" w:rsidRPr="003E2E27" w:rsidSect="00521746">
      <w:pgSz w:w="11906" w:h="16838"/>
      <w:pgMar w:top="993" w:right="605" w:bottom="992" w:left="1701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175F"/>
    <w:multiLevelType w:val="hybridMultilevel"/>
    <w:tmpl w:val="388CD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D513D"/>
    <w:multiLevelType w:val="multilevel"/>
    <w:tmpl w:val="0A0D513D"/>
    <w:lvl w:ilvl="0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13FD150E"/>
    <w:multiLevelType w:val="hybridMultilevel"/>
    <w:tmpl w:val="DA6A9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5756D"/>
    <w:multiLevelType w:val="hybridMultilevel"/>
    <w:tmpl w:val="6B6A4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81B74"/>
    <w:multiLevelType w:val="hybridMultilevel"/>
    <w:tmpl w:val="DCCC2144"/>
    <w:lvl w:ilvl="0" w:tplc="5EECE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25D0E"/>
    <w:multiLevelType w:val="hybridMultilevel"/>
    <w:tmpl w:val="5F362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243EC"/>
    <w:multiLevelType w:val="hybridMultilevel"/>
    <w:tmpl w:val="C9681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13D31"/>
    <w:multiLevelType w:val="hybridMultilevel"/>
    <w:tmpl w:val="082E3C52"/>
    <w:lvl w:ilvl="0" w:tplc="8F2C2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041"/>
    <w:multiLevelType w:val="hybridMultilevel"/>
    <w:tmpl w:val="D0B8D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B54E4"/>
    <w:multiLevelType w:val="hybridMultilevel"/>
    <w:tmpl w:val="9522C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65FBE"/>
    <w:multiLevelType w:val="hybridMultilevel"/>
    <w:tmpl w:val="B270F982"/>
    <w:lvl w:ilvl="0" w:tplc="8F2C2D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B3372A"/>
    <w:multiLevelType w:val="hybridMultilevel"/>
    <w:tmpl w:val="F5021230"/>
    <w:lvl w:ilvl="0" w:tplc="5EECE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F299C"/>
    <w:multiLevelType w:val="multilevel"/>
    <w:tmpl w:val="2C3F29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604D4"/>
    <w:multiLevelType w:val="hybridMultilevel"/>
    <w:tmpl w:val="B6A8FE16"/>
    <w:lvl w:ilvl="0" w:tplc="5EECE0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0F40DF"/>
    <w:multiLevelType w:val="hybridMultilevel"/>
    <w:tmpl w:val="C0540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DC25E6"/>
    <w:multiLevelType w:val="hybridMultilevel"/>
    <w:tmpl w:val="388CD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730EF"/>
    <w:multiLevelType w:val="multilevel"/>
    <w:tmpl w:val="11EA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93012C"/>
    <w:multiLevelType w:val="hybridMultilevel"/>
    <w:tmpl w:val="51B051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D191F30"/>
    <w:multiLevelType w:val="hybridMultilevel"/>
    <w:tmpl w:val="7004C7C6"/>
    <w:lvl w:ilvl="0" w:tplc="8F2C2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520DE0"/>
    <w:multiLevelType w:val="hybridMultilevel"/>
    <w:tmpl w:val="0F64C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23D38"/>
    <w:multiLevelType w:val="multilevel"/>
    <w:tmpl w:val="11EA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ED3A44"/>
    <w:multiLevelType w:val="hybridMultilevel"/>
    <w:tmpl w:val="E76E1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359EF"/>
    <w:multiLevelType w:val="hybridMultilevel"/>
    <w:tmpl w:val="C986B366"/>
    <w:lvl w:ilvl="0" w:tplc="5EECE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E227B2"/>
    <w:multiLevelType w:val="hybridMultilevel"/>
    <w:tmpl w:val="05E464EE"/>
    <w:lvl w:ilvl="0" w:tplc="5EECE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BC3693"/>
    <w:multiLevelType w:val="hybridMultilevel"/>
    <w:tmpl w:val="26E0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1626A"/>
    <w:multiLevelType w:val="multilevel"/>
    <w:tmpl w:val="51A1626A"/>
    <w:lvl w:ilvl="0">
      <w:start w:val="1"/>
      <w:numFmt w:val="decimal"/>
      <w:lvlText w:val="%1."/>
      <w:lvlJc w:val="left"/>
      <w:pPr>
        <w:ind w:left="1395" w:hanging="855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6">
    <w:nsid w:val="53971329"/>
    <w:multiLevelType w:val="hybridMultilevel"/>
    <w:tmpl w:val="69124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566D"/>
    <w:multiLevelType w:val="hybridMultilevel"/>
    <w:tmpl w:val="DC345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025609"/>
    <w:multiLevelType w:val="hybridMultilevel"/>
    <w:tmpl w:val="C08672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275888"/>
    <w:multiLevelType w:val="hybridMultilevel"/>
    <w:tmpl w:val="5BD6A276"/>
    <w:lvl w:ilvl="0" w:tplc="5EECE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B1E540A"/>
    <w:multiLevelType w:val="hybridMultilevel"/>
    <w:tmpl w:val="9A5C39C2"/>
    <w:lvl w:ilvl="0" w:tplc="5EECE0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B2C7020"/>
    <w:multiLevelType w:val="hybridMultilevel"/>
    <w:tmpl w:val="2B0E0D3E"/>
    <w:lvl w:ilvl="0" w:tplc="14205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5692EC9"/>
    <w:multiLevelType w:val="hybridMultilevel"/>
    <w:tmpl w:val="5C5A7258"/>
    <w:lvl w:ilvl="0" w:tplc="5EECE060">
      <w:start w:val="1"/>
      <w:numFmt w:val="bullet"/>
      <w:lvlText w:val="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33">
    <w:nsid w:val="672E1939"/>
    <w:multiLevelType w:val="hybridMultilevel"/>
    <w:tmpl w:val="388CD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F03974"/>
    <w:multiLevelType w:val="hybridMultilevel"/>
    <w:tmpl w:val="CE366904"/>
    <w:lvl w:ilvl="0" w:tplc="5EECE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BE03015"/>
    <w:multiLevelType w:val="hybridMultilevel"/>
    <w:tmpl w:val="8D0209CE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36">
    <w:nsid w:val="6E336283"/>
    <w:multiLevelType w:val="hybridMultilevel"/>
    <w:tmpl w:val="213EA46A"/>
    <w:lvl w:ilvl="0" w:tplc="5EECE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6F513D8D"/>
    <w:multiLevelType w:val="hybridMultilevel"/>
    <w:tmpl w:val="914CA54E"/>
    <w:lvl w:ilvl="0" w:tplc="5EECE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6748DD"/>
    <w:multiLevelType w:val="hybridMultilevel"/>
    <w:tmpl w:val="FFD2A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933283"/>
    <w:multiLevelType w:val="hybridMultilevel"/>
    <w:tmpl w:val="11DA1D82"/>
    <w:lvl w:ilvl="0" w:tplc="8172559E">
      <w:start w:val="1"/>
      <w:numFmt w:val="none"/>
      <w:lvlText w:val="-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1"/>
  </w:num>
  <w:num w:numId="4">
    <w:abstractNumId w:val="37"/>
  </w:num>
  <w:num w:numId="5">
    <w:abstractNumId w:val="9"/>
  </w:num>
  <w:num w:numId="6">
    <w:abstractNumId w:val="31"/>
  </w:num>
  <w:num w:numId="7">
    <w:abstractNumId w:val="2"/>
  </w:num>
  <w:num w:numId="8">
    <w:abstractNumId w:val="33"/>
  </w:num>
  <w:num w:numId="9">
    <w:abstractNumId w:val="7"/>
  </w:num>
  <w:num w:numId="10">
    <w:abstractNumId w:val="8"/>
  </w:num>
  <w:num w:numId="11">
    <w:abstractNumId w:val="18"/>
  </w:num>
  <w:num w:numId="12">
    <w:abstractNumId w:val="6"/>
  </w:num>
  <w:num w:numId="13">
    <w:abstractNumId w:val="40"/>
  </w:num>
  <w:num w:numId="14">
    <w:abstractNumId w:val="10"/>
  </w:num>
  <w:num w:numId="15">
    <w:abstractNumId w:val="17"/>
  </w:num>
  <w:num w:numId="16">
    <w:abstractNumId w:val="19"/>
  </w:num>
  <w:num w:numId="17">
    <w:abstractNumId w:val="24"/>
  </w:num>
  <w:num w:numId="18">
    <w:abstractNumId w:val="39"/>
  </w:num>
  <w:num w:numId="19">
    <w:abstractNumId w:val="4"/>
  </w:num>
  <w:num w:numId="20">
    <w:abstractNumId w:val="34"/>
  </w:num>
  <w:num w:numId="21">
    <w:abstractNumId w:val="36"/>
  </w:num>
  <w:num w:numId="22">
    <w:abstractNumId w:val="29"/>
  </w:num>
  <w:num w:numId="23">
    <w:abstractNumId w:val="14"/>
  </w:num>
  <w:num w:numId="24">
    <w:abstractNumId w:val="21"/>
  </w:num>
  <w:num w:numId="25">
    <w:abstractNumId w:val="38"/>
  </w:num>
  <w:num w:numId="26">
    <w:abstractNumId w:val="22"/>
  </w:num>
  <w:num w:numId="27">
    <w:abstractNumId w:val="23"/>
  </w:num>
  <w:num w:numId="28">
    <w:abstractNumId w:val="11"/>
  </w:num>
  <w:num w:numId="29">
    <w:abstractNumId w:val="26"/>
  </w:num>
  <w:num w:numId="30">
    <w:abstractNumId w:val="13"/>
  </w:num>
  <w:num w:numId="31">
    <w:abstractNumId w:val="3"/>
  </w:num>
  <w:num w:numId="32">
    <w:abstractNumId w:val="32"/>
  </w:num>
  <w:num w:numId="33">
    <w:abstractNumId w:val="35"/>
  </w:num>
  <w:num w:numId="34">
    <w:abstractNumId w:val="16"/>
  </w:num>
  <w:num w:numId="35">
    <w:abstractNumId w:val="5"/>
  </w:num>
  <w:num w:numId="36">
    <w:abstractNumId w:val="20"/>
  </w:num>
  <w:num w:numId="37">
    <w:abstractNumId w:val="0"/>
  </w:num>
  <w:num w:numId="38">
    <w:abstractNumId w:val="27"/>
  </w:num>
  <w:num w:numId="39">
    <w:abstractNumId w:val="30"/>
  </w:num>
  <w:num w:numId="40">
    <w:abstractNumId w:val="15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noPunctuationKerning/>
  <w:characterSpacingControl w:val="doNotCompress"/>
  <w:compat>
    <w:doNotExpandShiftReturn/>
    <w:doNotWrapTextWithPunct/>
    <w:doNotUseEastAsianBreakRules/>
    <w:useFELayout/>
    <w:doNotUseIndentAsNumberingTabStop/>
  </w:compat>
  <w:rsids>
    <w:rsidRoot w:val="002A59FD"/>
    <w:rsid w:val="000048EE"/>
    <w:rsid w:val="00011F90"/>
    <w:rsid w:val="000317EB"/>
    <w:rsid w:val="00041AD6"/>
    <w:rsid w:val="00042140"/>
    <w:rsid w:val="00042A4C"/>
    <w:rsid w:val="0004376E"/>
    <w:rsid w:val="00043C55"/>
    <w:rsid w:val="0004748D"/>
    <w:rsid w:val="0005002D"/>
    <w:rsid w:val="00053483"/>
    <w:rsid w:val="00057EB2"/>
    <w:rsid w:val="00057F40"/>
    <w:rsid w:val="00072EC6"/>
    <w:rsid w:val="00081801"/>
    <w:rsid w:val="00096BEA"/>
    <w:rsid w:val="000A0BE2"/>
    <w:rsid w:val="000A12F4"/>
    <w:rsid w:val="000A3999"/>
    <w:rsid w:val="000A4E9B"/>
    <w:rsid w:val="000A558E"/>
    <w:rsid w:val="000B15C3"/>
    <w:rsid w:val="000B37C6"/>
    <w:rsid w:val="000C1A0A"/>
    <w:rsid w:val="000C1CAB"/>
    <w:rsid w:val="000C1F7B"/>
    <w:rsid w:val="000C51A5"/>
    <w:rsid w:val="000C6804"/>
    <w:rsid w:val="000E6E32"/>
    <w:rsid w:val="000F2C4D"/>
    <w:rsid w:val="00104120"/>
    <w:rsid w:val="001052F9"/>
    <w:rsid w:val="00112D82"/>
    <w:rsid w:val="00120AB3"/>
    <w:rsid w:val="00126D49"/>
    <w:rsid w:val="001335CE"/>
    <w:rsid w:val="00141B37"/>
    <w:rsid w:val="00145C97"/>
    <w:rsid w:val="00146267"/>
    <w:rsid w:val="0015155C"/>
    <w:rsid w:val="00153F0F"/>
    <w:rsid w:val="001565AE"/>
    <w:rsid w:val="00157972"/>
    <w:rsid w:val="0016538A"/>
    <w:rsid w:val="001655F2"/>
    <w:rsid w:val="00171DED"/>
    <w:rsid w:val="00173AC6"/>
    <w:rsid w:val="001754B0"/>
    <w:rsid w:val="00175590"/>
    <w:rsid w:val="00181389"/>
    <w:rsid w:val="00182DC1"/>
    <w:rsid w:val="001858D4"/>
    <w:rsid w:val="0019608A"/>
    <w:rsid w:val="001A45FC"/>
    <w:rsid w:val="001A5631"/>
    <w:rsid w:val="001A5A08"/>
    <w:rsid w:val="001B375E"/>
    <w:rsid w:val="001B49AF"/>
    <w:rsid w:val="001B6FD6"/>
    <w:rsid w:val="001C0CD5"/>
    <w:rsid w:val="001C7B8D"/>
    <w:rsid w:val="001F03BE"/>
    <w:rsid w:val="001F2EFE"/>
    <w:rsid w:val="0020486D"/>
    <w:rsid w:val="002101FB"/>
    <w:rsid w:val="00220070"/>
    <w:rsid w:val="002215FC"/>
    <w:rsid w:val="00231F3D"/>
    <w:rsid w:val="002427C2"/>
    <w:rsid w:val="00247124"/>
    <w:rsid w:val="0025738B"/>
    <w:rsid w:val="00265606"/>
    <w:rsid w:val="002762DD"/>
    <w:rsid w:val="00290A55"/>
    <w:rsid w:val="00293D76"/>
    <w:rsid w:val="002A4FE4"/>
    <w:rsid w:val="002A59FD"/>
    <w:rsid w:val="002B36C8"/>
    <w:rsid w:val="002B3A2C"/>
    <w:rsid w:val="002B6530"/>
    <w:rsid w:val="002B7E40"/>
    <w:rsid w:val="002C19C2"/>
    <w:rsid w:val="002C32BB"/>
    <w:rsid w:val="002D034E"/>
    <w:rsid w:val="002D23D6"/>
    <w:rsid w:val="002D4095"/>
    <w:rsid w:val="002F5DAE"/>
    <w:rsid w:val="002F6371"/>
    <w:rsid w:val="003005D7"/>
    <w:rsid w:val="0030402C"/>
    <w:rsid w:val="00315CC8"/>
    <w:rsid w:val="00334DB9"/>
    <w:rsid w:val="00343736"/>
    <w:rsid w:val="003437CA"/>
    <w:rsid w:val="00346621"/>
    <w:rsid w:val="00361255"/>
    <w:rsid w:val="00361AFB"/>
    <w:rsid w:val="00382E05"/>
    <w:rsid w:val="003832E6"/>
    <w:rsid w:val="00397B57"/>
    <w:rsid w:val="003A33AF"/>
    <w:rsid w:val="003B14F7"/>
    <w:rsid w:val="003B2085"/>
    <w:rsid w:val="003B6FEE"/>
    <w:rsid w:val="003C1F1E"/>
    <w:rsid w:val="003C498B"/>
    <w:rsid w:val="003D4C74"/>
    <w:rsid w:val="003E2605"/>
    <w:rsid w:val="003E2E27"/>
    <w:rsid w:val="003E534B"/>
    <w:rsid w:val="003F43F0"/>
    <w:rsid w:val="0040172C"/>
    <w:rsid w:val="0041481D"/>
    <w:rsid w:val="00415F9C"/>
    <w:rsid w:val="00422111"/>
    <w:rsid w:val="004265F2"/>
    <w:rsid w:val="00426EA9"/>
    <w:rsid w:val="0044217F"/>
    <w:rsid w:val="0045067D"/>
    <w:rsid w:val="00463E7A"/>
    <w:rsid w:val="00474AF7"/>
    <w:rsid w:val="00476A92"/>
    <w:rsid w:val="004803C7"/>
    <w:rsid w:val="004815C6"/>
    <w:rsid w:val="0049794B"/>
    <w:rsid w:val="004A4801"/>
    <w:rsid w:val="004A5EB6"/>
    <w:rsid w:val="004A7673"/>
    <w:rsid w:val="004A777B"/>
    <w:rsid w:val="004B0A71"/>
    <w:rsid w:val="004B1A4A"/>
    <w:rsid w:val="004B1D78"/>
    <w:rsid w:val="004B4953"/>
    <w:rsid w:val="004B628D"/>
    <w:rsid w:val="004B63AD"/>
    <w:rsid w:val="004D4901"/>
    <w:rsid w:val="004D4DA4"/>
    <w:rsid w:val="004E03D1"/>
    <w:rsid w:val="004F1339"/>
    <w:rsid w:val="004F6BB6"/>
    <w:rsid w:val="004F7D0F"/>
    <w:rsid w:val="0051101D"/>
    <w:rsid w:val="0051410E"/>
    <w:rsid w:val="00514E5A"/>
    <w:rsid w:val="00517FD9"/>
    <w:rsid w:val="00521746"/>
    <w:rsid w:val="00521CE1"/>
    <w:rsid w:val="005247A3"/>
    <w:rsid w:val="00524D5C"/>
    <w:rsid w:val="00527869"/>
    <w:rsid w:val="00527AF6"/>
    <w:rsid w:val="00536E77"/>
    <w:rsid w:val="00544A9E"/>
    <w:rsid w:val="00551D94"/>
    <w:rsid w:val="005608CD"/>
    <w:rsid w:val="0056132D"/>
    <w:rsid w:val="005648A7"/>
    <w:rsid w:val="0057628D"/>
    <w:rsid w:val="00576804"/>
    <w:rsid w:val="00581D87"/>
    <w:rsid w:val="00582355"/>
    <w:rsid w:val="005A0786"/>
    <w:rsid w:val="005A35D9"/>
    <w:rsid w:val="005A5C84"/>
    <w:rsid w:val="005D1E30"/>
    <w:rsid w:val="005E6212"/>
    <w:rsid w:val="005F131B"/>
    <w:rsid w:val="005F2D8A"/>
    <w:rsid w:val="005F2FE7"/>
    <w:rsid w:val="005F4605"/>
    <w:rsid w:val="00600D0B"/>
    <w:rsid w:val="00602B8F"/>
    <w:rsid w:val="00603574"/>
    <w:rsid w:val="00605EDF"/>
    <w:rsid w:val="00614AB2"/>
    <w:rsid w:val="00615E6D"/>
    <w:rsid w:val="00626127"/>
    <w:rsid w:val="00631AF6"/>
    <w:rsid w:val="00632746"/>
    <w:rsid w:val="00635109"/>
    <w:rsid w:val="006454D9"/>
    <w:rsid w:val="006472A0"/>
    <w:rsid w:val="00647655"/>
    <w:rsid w:val="00660E0C"/>
    <w:rsid w:val="0066242C"/>
    <w:rsid w:val="0067076E"/>
    <w:rsid w:val="006804A4"/>
    <w:rsid w:val="00680F31"/>
    <w:rsid w:val="00695935"/>
    <w:rsid w:val="00696DE0"/>
    <w:rsid w:val="006A008E"/>
    <w:rsid w:val="006A1C55"/>
    <w:rsid w:val="006B2877"/>
    <w:rsid w:val="006B6877"/>
    <w:rsid w:val="006D70D0"/>
    <w:rsid w:val="006E530B"/>
    <w:rsid w:val="006E62E9"/>
    <w:rsid w:val="0070564A"/>
    <w:rsid w:val="0071522F"/>
    <w:rsid w:val="00715C5B"/>
    <w:rsid w:val="00716C1F"/>
    <w:rsid w:val="00727CCD"/>
    <w:rsid w:val="00764CB3"/>
    <w:rsid w:val="007758D5"/>
    <w:rsid w:val="00781D57"/>
    <w:rsid w:val="00792FCF"/>
    <w:rsid w:val="007962BC"/>
    <w:rsid w:val="007A2F0D"/>
    <w:rsid w:val="007A45FE"/>
    <w:rsid w:val="007B30A2"/>
    <w:rsid w:val="007B70AD"/>
    <w:rsid w:val="007C363F"/>
    <w:rsid w:val="007C4AEC"/>
    <w:rsid w:val="007D5834"/>
    <w:rsid w:val="007F1E76"/>
    <w:rsid w:val="007F269E"/>
    <w:rsid w:val="007F5175"/>
    <w:rsid w:val="007F60C5"/>
    <w:rsid w:val="007F7945"/>
    <w:rsid w:val="007F7B0A"/>
    <w:rsid w:val="008001FD"/>
    <w:rsid w:val="00805683"/>
    <w:rsid w:val="008075D8"/>
    <w:rsid w:val="0082468D"/>
    <w:rsid w:val="00830B16"/>
    <w:rsid w:val="00836323"/>
    <w:rsid w:val="008366C6"/>
    <w:rsid w:val="008471DB"/>
    <w:rsid w:val="00855145"/>
    <w:rsid w:val="00860086"/>
    <w:rsid w:val="0086119A"/>
    <w:rsid w:val="00863A2A"/>
    <w:rsid w:val="00864F6D"/>
    <w:rsid w:val="00865C27"/>
    <w:rsid w:val="00872F06"/>
    <w:rsid w:val="00880ACA"/>
    <w:rsid w:val="008852FD"/>
    <w:rsid w:val="00890BF3"/>
    <w:rsid w:val="00892F52"/>
    <w:rsid w:val="0089332A"/>
    <w:rsid w:val="008B0A81"/>
    <w:rsid w:val="008C1DC3"/>
    <w:rsid w:val="008C6E87"/>
    <w:rsid w:val="008D234B"/>
    <w:rsid w:val="008D3C34"/>
    <w:rsid w:val="008D4826"/>
    <w:rsid w:val="008D5943"/>
    <w:rsid w:val="008D7F78"/>
    <w:rsid w:val="008E1B0E"/>
    <w:rsid w:val="008F2B55"/>
    <w:rsid w:val="008F486D"/>
    <w:rsid w:val="008F5D76"/>
    <w:rsid w:val="008F6F7F"/>
    <w:rsid w:val="00904A2E"/>
    <w:rsid w:val="00906BFA"/>
    <w:rsid w:val="009108D9"/>
    <w:rsid w:val="00915BCE"/>
    <w:rsid w:val="00927011"/>
    <w:rsid w:val="00936226"/>
    <w:rsid w:val="00936F5B"/>
    <w:rsid w:val="00943201"/>
    <w:rsid w:val="00944033"/>
    <w:rsid w:val="00955222"/>
    <w:rsid w:val="009566C1"/>
    <w:rsid w:val="0097245C"/>
    <w:rsid w:val="009849D3"/>
    <w:rsid w:val="00985C2C"/>
    <w:rsid w:val="00986A07"/>
    <w:rsid w:val="009A0930"/>
    <w:rsid w:val="009A4729"/>
    <w:rsid w:val="009B2D83"/>
    <w:rsid w:val="009C0476"/>
    <w:rsid w:val="009D0187"/>
    <w:rsid w:val="009D35C4"/>
    <w:rsid w:val="009E0D11"/>
    <w:rsid w:val="009E0EC3"/>
    <w:rsid w:val="009F2D13"/>
    <w:rsid w:val="009F6606"/>
    <w:rsid w:val="009F6ACD"/>
    <w:rsid w:val="00A0189B"/>
    <w:rsid w:val="00A04861"/>
    <w:rsid w:val="00A07188"/>
    <w:rsid w:val="00A133D5"/>
    <w:rsid w:val="00A15740"/>
    <w:rsid w:val="00A24143"/>
    <w:rsid w:val="00A2640F"/>
    <w:rsid w:val="00A3604E"/>
    <w:rsid w:val="00A37828"/>
    <w:rsid w:val="00A3798E"/>
    <w:rsid w:val="00A50CED"/>
    <w:rsid w:val="00A56E41"/>
    <w:rsid w:val="00A6333C"/>
    <w:rsid w:val="00A824D6"/>
    <w:rsid w:val="00A87698"/>
    <w:rsid w:val="00A91696"/>
    <w:rsid w:val="00AA564F"/>
    <w:rsid w:val="00AA6695"/>
    <w:rsid w:val="00AB243F"/>
    <w:rsid w:val="00AB3330"/>
    <w:rsid w:val="00AB44BB"/>
    <w:rsid w:val="00AB529D"/>
    <w:rsid w:val="00AC0BD0"/>
    <w:rsid w:val="00AC4954"/>
    <w:rsid w:val="00AC50A9"/>
    <w:rsid w:val="00AC5BEC"/>
    <w:rsid w:val="00AD3B57"/>
    <w:rsid w:val="00AD4903"/>
    <w:rsid w:val="00AD4A20"/>
    <w:rsid w:val="00AD6E07"/>
    <w:rsid w:val="00AE4A2C"/>
    <w:rsid w:val="00AE6A60"/>
    <w:rsid w:val="00B01879"/>
    <w:rsid w:val="00B07076"/>
    <w:rsid w:val="00B1585E"/>
    <w:rsid w:val="00B17398"/>
    <w:rsid w:val="00B178F3"/>
    <w:rsid w:val="00B22729"/>
    <w:rsid w:val="00B24A9C"/>
    <w:rsid w:val="00B27498"/>
    <w:rsid w:val="00B4498E"/>
    <w:rsid w:val="00B4500B"/>
    <w:rsid w:val="00B55529"/>
    <w:rsid w:val="00B57673"/>
    <w:rsid w:val="00B579A3"/>
    <w:rsid w:val="00B62BF1"/>
    <w:rsid w:val="00B64CFA"/>
    <w:rsid w:val="00B66C0E"/>
    <w:rsid w:val="00B7535B"/>
    <w:rsid w:val="00B75C0F"/>
    <w:rsid w:val="00B75CF2"/>
    <w:rsid w:val="00B96E6D"/>
    <w:rsid w:val="00BA231B"/>
    <w:rsid w:val="00BA4CB4"/>
    <w:rsid w:val="00BB04C9"/>
    <w:rsid w:val="00BB3FED"/>
    <w:rsid w:val="00BB52F4"/>
    <w:rsid w:val="00BD39C3"/>
    <w:rsid w:val="00BD5129"/>
    <w:rsid w:val="00BD6CCD"/>
    <w:rsid w:val="00BE09AA"/>
    <w:rsid w:val="00BE690C"/>
    <w:rsid w:val="00BF260F"/>
    <w:rsid w:val="00BF5A38"/>
    <w:rsid w:val="00C04034"/>
    <w:rsid w:val="00C06D45"/>
    <w:rsid w:val="00C268A9"/>
    <w:rsid w:val="00C277AD"/>
    <w:rsid w:val="00C35FEB"/>
    <w:rsid w:val="00C3666A"/>
    <w:rsid w:val="00C36985"/>
    <w:rsid w:val="00C40209"/>
    <w:rsid w:val="00C42440"/>
    <w:rsid w:val="00C43ADB"/>
    <w:rsid w:val="00C47DB0"/>
    <w:rsid w:val="00C61444"/>
    <w:rsid w:val="00C70265"/>
    <w:rsid w:val="00C85FE7"/>
    <w:rsid w:val="00C86107"/>
    <w:rsid w:val="00C87210"/>
    <w:rsid w:val="00CA52F3"/>
    <w:rsid w:val="00CB1301"/>
    <w:rsid w:val="00CB5410"/>
    <w:rsid w:val="00CB5ADD"/>
    <w:rsid w:val="00CB6DAA"/>
    <w:rsid w:val="00CD1D6D"/>
    <w:rsid w:val="00CD2591"/>
    <w:rsid w:val="00CE14E7"/>
    <w:rsid w:val="00CE436C"/>
    <w:rsid w:val="00CE4BCF"/>
    <w:rsid w:val="00CE7A20"/>
    <w:rsid w:val="00CF2BDD"/>
    <w:rsid w:val="00CF415A"/>
    <w:rsid w:val="00CF543F"/>
    <w:rsid w:val="00CF7E57"/>
    <w:rsid w:val="00D016FA"/>
    <w:rsid w:val="00D07404"/>
    <w:rsid w:val="00D20129"/>
    <w:rsid w:val="00D24D19"/>
    <w:rsid w:val="00D261DF"/>
    <w:rsid w:val="00D31DE0"/>
    <w:rsid w:val="00D335D0"/>
    <w:rsid w:val="00D46F10"/>
    <w:rsid w:val="00D471AE"/>
    <w:rsid w:val="00D537B0"/>
    <w:rsid w:val="00D61C03"/>
    <w:rsid w:val="00D649A4"/>
    <w:rsid w:val="00D83C56"/>
    <w:rsid w:val="00D90E60"/>
    <w:rsid w:val="00D97826"/>
    <w:rsid w:val="00DA5405"/>
    <w:rsid w:val="00DA5725"/>
    <w:rsid w:val="00DA7A8E"/>
    <w:rsid w:val="00DB04A6"/>
    <w:rsid w:val="00DB5C61"/>
    <w:rsid w:val="00DB6014"/>
    <w:rsid w:val="00DC78B6"/>
    <w:rsid w:val="00DD3ADE"/>
    <w:rsid w:val="00DE24CB"/>
    <w:rsid w:val="00DF7F08"/>
    <w:rsid w:val="00E05D2F"/>
    <w:rsid w:val="00E066C8"/>
    <w:rsid w:val="00E069C9"/>
    <w:rsid w:val="00E10918"/>
    <w:rsid w:val="00E13356"/>
    <w:rsid w:val="00E140F9"/>
    <w:rsid w:val="00E42D51"/>
    <w:rsid w:val="00E45159"/>
    <w:rsid w:val="00E46B98"/>
    <w:rsid w:val="00E47FB5"/>
    <w:rsid w:val="00E53240"/>
    <w:rsid w:val="00E55BB7"/>
    <w:rsid w:val="00E55CCF"/>
    <w:rsid w:val="00E64FFF"/>
    <w:rsid w:val="00E720EA"/>
    <w:rsid w:val="00E72356"/>
    <w:rsid w:val="00E73A96"/>
    <w:rsid w:val="00E85A2F"/>
    <w:rsid w:val="00E9363E"/>
    <w:rsid w:val="00EA068F"/>
    <w:rsid w:val="00EA0807"/>
    <w:rsid w:val="00EA6DA0"/>
    <w:rsid w:val="00EB4369"/>
    <w:rsid w:val="00EB7DA8"/>
    <w:rsid w:val="00EC0BFF"/>
    <w:rsid w:val="00ED1F57"/>
    <w:rsid w:val="00EE0679"/>
    <w:rsid w:val="00EF3B23"/>
    <w:rsid w:val="00EF77C6"/>
    <w:rsid w:val="00EF7856"/>
    <w:rsid w:val="00EF78E9"/>
    <w:rsid w:val="00F04612"/>
    <w:rsid w:val="00F10D2F"/>
    <w:rsid w:val="00F11CEE"/>
    <w:rsid w:val="00F163BE"/>
    <w:rsid w:val="00F23C45"/>
    <w:rsid w:val="00F23DAF"/>
    <w:rsid w:val="00F4574C"/>
    <w:rsid w:val="00F52871"/>
    <w:rsid w:val="00F540C5"/>
    <w:rsid w:val="00F54DA9"/>
    <w:rsid w:val="00F55F2B"/>
    <w:rsid w:val="00F57390"/>
    <w:rsid w:val="00F65632"/>
    <w:rsid w:val="00F659EF"/>
    <w:rsid w:val="00F7667E"/>
    <w:rsid w:val="00F908E8"/>
    <w:rsid w:val="00F9116D"/>
    <w:rsid w:val="00F95BEE"/>
    <w:rsid w:val="00FA505E"/>
    <w:rsid w:val="00FB4D94"/>
    <w:rsid w:val="00FC06C7"/>
    <w:rsid w:val="00FC338F"/>
    <w:rsid w:val="00FC4C9F"/>
    <w:rsid w:val="00FC5A45"/>
    <w:rsid w:val="00FC647F"/>
    <w:rsid w:val="00FD6775"/>
    <w:rsid w:val="00FE4396"/>
    <w:rsid w:val="00FF1A61"/>
    <w:rsid w:val="00FF4E37"/>
    <w:rsid w:val="036554D4"/>
    <w:rsid w:val="06B60756"/>
    <w:rsid w:val="1AD62DAB"/>
    <w:rsid w:val="4B7B4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nhideWhenUsed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iPriority="99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1F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01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52174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Times New Roman CYR" w:hAnsi="Times New Roman CYR" w:cs="Times New Roman CYR"/>
      <w:color w:val="26282F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101FB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01FB"/>
    <w:rPr>
      <w:b/>
      <w:bCs/>
    </w:rPr>
  </w:style>
  <w:style w:type="paragraph" w:styleId="a4">
    <w:name w:val="Balloon Text"/>
    <w:basedOn w:val="a"/>
    <w:link w:val="a5"/>
    <w:uiPriority w:val="99"/>
    <w:semiHidden/>
    <w:rsid w:val="002101FB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2101FB"/>
    <w:rPr>
      <w:szCs w:val="20"/>
    </w:rPr>
  </w:style>
  <w:style w:type="paragraph" w:styleId="a6">
    <w:name w:val="header"/>
    <w:basedOn w:val="a"/>
    <w:link w:val="a7"/>
    <w:uiPriority w:val="99"/>
    <w:unhideWhenUsed/>
    <w:rsid w:val="002101F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nhideWhenUsed/>
    <w:rsid w:val="002101F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2101FB"/>
    <w:pPr>
      <w:jc w:val="center"/>
    </w:pPr>
    <w:rPr>
      <w:b/>
      <w:bCs/>
      <w:sz w:val="28"/>
    </w:rPr>
  </w:style>
  <w:style w:type="paragraph" w:styleId="ac">
    <w:name w:val="footer"/>
    <w:basedOn w:val="a"/>
    <w:link w:val="ad"/>
    <w:uiPriority w:val="99"/>
    <w:unhideWhenUsed/>
    <w:rsid w:val="002101F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rsid w:val="002101FB"/>
    <w:pPr>
      <w:spacing w:before="45" w:after="119"/>
    </w:pPr>
  </w:style>
  <w:style w:type="table" w:styleId="af">
    <w:name w:val="Table Grid"/>
    <w:basedOn w:val="a1"/>
    <w:uiPriority w:val="59"/>
    <w:rsid w:val="00210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101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rsid w:val="002101FB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2101FB"/>
    <w:rPr>
      <w:rFonts w:ascii="Calibri" w:eastAsia="Calibri" w:hAnsi="Calibri"/>
      <w:sz w:val="22"/>
      <w:szCs w:val="22"/>
      <w:lang w:val="ru-RU" w:eastAsia="en-US" w:bidi="ar-SA"/>
    </w:rPr>
  </w:style>
  <w:style w:type="paragraph" w:styleId="af0">
    <w:name w:val="List Paragraph"/>
    <w:basedOn w:val="a"/>
    <w:uiPriority w:val="34"/>
    <w:qFormat/>
    <w:rsid w:val="002101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rsid w:val="002101FB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b">
    <w:name w:val="Название Знак"/>
    <w:basedOn w:val="a0"/>
    <w:link w:val="aa"/>
    <w:rsid w:val="002101FB"/>
    <w:rPr>
      <w:b/>
      <w:bCs/>
      <w:sz w:val="28"/>
      <w:szCs w:val="24"/>
      <w:lang w:val="ru-RU" w:eastAsia="ru-RU" w:bidi="ar-SA"/>
    </w:rPr>
  </w:style>
  <w:style w:type="paragraph" w:customStyle="1" w:styleId="ConsPlusTitle">
    <w:name w:val="ConsPlusTitle"/>
    <w:rsid w:val="002101F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character" w:customStyle="1" w:styleId="af1">
    <w:name w:val="Цветовое выделение для Текст"/>
    <w:uiPriority w:val="99"/>
    <w:qFormat/>
    <w:rsid w:val="002101FB"/>
    <w:rPr>
      <w:rFonts w:ascii="Times New Roman CYR" w:hAnsi="Times New Roman CYR" w:cs="Times New Roman CYR"/>
    </w:rPr>
  </w:style>
  <w:style w:type="paragraph" w:customStyle="1" w:styleId="ConsPlusNormal">
    <w:name w:val="ConsPlusNormal"/>
    <w:link w:val="ConsPlusNormal0"/>
    <w:qFormat/>
    <w:rsid w:val="002101FB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qFormat/>
    <w:locked/>
    <w:rsid w:val="002101FB"/>
    <w:rPr>
      <w:sz w:val="28"/>
      <w:szCs w:val="28"/>
    </w:rPr>
  </w:style>
  <w:style w:type="paragraph" w:customStyle="1" w:styleId="ConsPlusCell">
    <w:name w:val="ConsPlusCell"/>
    <w:qFormat/>
    <w:rsid w:val="002101F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uiPriority w:val="99"/>
    <w:rsid w:val="00521746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f2">
    <w:name w:val="Цветовое выделение"/>
    <w:uiPriority w:val="99"/>
    <w:rsid w:val="00521746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521746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9"/>
    <w:rsid w:val="0052174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rsid w:val="00521746"/>
    <w:rPr>
      <w:rFonts w:eastAsia="Times New Roman"/>
      <w:sz w:val="24"/>
    </w:rPr>
  </w:style>
  <w:style w:type="paragraph" w:customStyle="1" w:styleId="af4">
    <w:name w:val="Нормальный (таблица)"/>
    <w:basedOn w:val="a"/>
    <w:next w:val="a"/>
    <w:uiPriority w:val="99"/>
    <w:rsid w:val="0052174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5">
    <w:name w:val="Прижатый влево"/>
    <w:basedOn w:val="a"/>
    <w:next w:val="a"/>
    <w:uiPriority w:val="99"/>
    <w:rsid w:val="0052174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5">
    <w:name w:val="Текст выноски Знак"/>
    <w:link w:val="a4"/>
    <w:uiPriority w:val="99"/>
    <w:semiHidden/>
    <w:rsid w:val="00521746"/>
    <w:rPr>
      <w:rFonts w:ascii="Tahoma" w:eastAsia="Times New Roman" w:hAnsi="Tahoma" w:cs="Tahoma"/>
      <w:sz w:val="16"/>
      <w:szCs w:val="16"/>
    </w:rPr>
  </w:style>
  <w:style w:type="character" w:styleId="af6">
    <w:name w:val="Emphasis"/>
    <w:uiPriority w:val="20"/>
    <w:qFormat/>
    <w:rsid w:val="00521746"/>
    <w:rPr>
      <w:i/>
      <w:iCs/>
    </w:rPr>
  </w:style>
  <w:style w:type="character" w:customStyle="1" w:styleId="s1">
    <w:name w:val="s1"/>
    <w:rsid w:val="00521746"/>
    <w:rPr>
      <w:rFonts w:cs="Times New Roman"/>
    </w:rPr>
  </w:style>
  <w:style w:type="character" w:customStyle="1" w:styleId="s2">
    <w:name w:val="s2"/>
    <w:rsid w:val="00521746"/>
    <w:rPr>
      <w:rFonts w:cs="Times New Roman"/>
    </w:rPr>
  </w:style>
  <w:style w:type="paragraph" w:customStyle="1" w:styleId="p11">
    <w:name w:val="p11"/>
    <w:basedOn w:val="a"/>
    <w:rsid w:val="00521746"/>
    <w:pPr>
      <w:spacing w:before="100" w:beforeAutospacing="1" w:after="100" w:afterAutospacing="1"/>
    </w:pPr>
  </w:style>
  <w:style w:type="paragraph" w:customStyle="1" w:styleId="p16">
    <w:name w:val="p16"/>
    <w:basedOn w:val="a"/>
    <w:rsid w:val="00521746"/>
    <w:pPr>
      <w:spacing w:before="100" w:beforeAutospacing="1" w:after="100" w:afterAutospacing="1"/>
    </w:pPr>
  </w:style>
  <w:style w:type="character" w:styleId="af7">
    <w:name w:val="Hyperlink"/>
    <w:basedOn w:val="a0"/>
    <w:uiPriority w:val="99"/>
    <w:rsid w:val="00521746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uiPriority w:val="99"/>
    <w:rsid w:val="0052174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52174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8">
    <w:name w:val="FollowedHyperlink"/>
    <w:basedOn w:val="a0"/>
    <w:uiPriority w:val="99"/>
    <w:unhideWhenUsed/>
    <w:rsid w:val="00521746"/>
    <w:rPr>
      <w:color w:val="800080"/>
      <w:u w:val="single"/>
    </w:rPr>
  </w:style>
  <w:style w:type="paragraph" w:customStyle="1" w:styleId="xl65">
    <w:name w:val="xl65"/>
    <w:basedOn w:val="a"/>
    <w:rsid w:val="0052174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52174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52174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52174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52174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0">
    <w:name w:val="xl70"/>
    <w:basedOn w:val="a"/>
    <w:rsid w:val="00521746"/>
    <w:pPr>
      <w:pBdr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521746"/>
    <w:pPr>
      <w:pBdr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rsid w:val="0052174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52174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5217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5217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5217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52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52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5217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5217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521746"/>
    <w:pPr>
      <w:pBdr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2">
    <w:name w:val="xl82"/>
    <w:basedOn w:val="a"/>
    <w:rsid w:val="00521746"/>
    <w:pPr>
      <w:pBdr>
        <w:left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521746"/>
    <w:pPr>
      <w:pBdr>
        <w:left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521746"/>
    <w:pPr>
      <w:pBdr>
        <w:left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5217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5217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5217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5217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5217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5217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5217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5217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5217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5217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5">
    <w:name w:val="xl95"/>
    <w:basedOn w:val="a"/>
    <w:rsid w:val="00521746"/>
    <w:pPr>
      <w:pBdr>
        <w:left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6">
    <w:name w:val="xl96"/>
    <w:basedOn w:val="a"/>
    <w:rsid w:val="005217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5217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521746"/>
    <w:pPr>
      <w:pBdr>
        <w:left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  <w:textAlignment w:val="top"/>
    </w:pPr>
    <w:rPr>
      <w:b/>
      <w:bCs/>
    </w:rPr>
  </w:style>
  <w:style w:type="paragraph" w:customStyle="1" w:styleId="xl99">
    <w:name w:val="xl99"/>
    <w:basedOn w:val="a"/>
    <w:rsid w:val="005217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"/>
    <w:rsid w:val="005217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521746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5217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5217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521746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5217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5217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52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5217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52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5217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52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5217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5217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5217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textAlignment w:val="top"/>
    </w:pPr>
    <w:rPr>
      <w:b/>
      <w:bCs/>
    </w:rPr>
  </w:style>
  <w:style w:type="paragraph" w:customStyle="1" w:styleId="xl115">
    <w:name w:val="xl115"/>
    <w:basedOn w:val="a"/>
    <w:rsid w:val="00521746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"/>
    <w:rsid w:val="005217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"/>
    <w:rsid w:val="005217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52174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9">
    <w:name w:val="xl119"/>
    <w:basedOn w:val="a"/>
    <w:rsid w:val="005217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0">
    <w:name w:val="xl120"/>
    <w:basedOn w:val="a"/>
    <w:rsid w:val="0052174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5217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52174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5217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5217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5217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</w:style>
  <w:style w:type="paragraph" w:customStyle="1" w:styleId="11">
    <w:name w:val="Обычный (веб)1"/>
    <w:basedOn w:val="a"/>
    <w:rsid w:val="00521746"/>
    <w:pPr>
      <w:widowControl w:val="0"/>
      <w:suppressAutoHyphens/>
      <w:autoSpaceDE w:val="0"/>
      <w:spacing w:before="100" w:after="100"/>
    </w:pPr>
    <w:rPr>
      <w:rFonts w:ascii="Arial" w:eastAsia="Arial" w:hAnsi="Arial" w:cs="Arial"/>
      <w:lang w:eastAsia="hi-IN" w:bidi="hi-IN"/>
    </w:rPr>
  </w:style>
  <w:style w:type="character" w:customStyle="1" w:styleId="12">
    <w:name w:val="Заголовок №1_"/>
    <w:link w:val="13"/>
    <w:locked/>
    <w:rsid w:val="003B6FEE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3B6FEE"/>
    <w:pPr>
      <w:shd w:val="clear" w:color="auto" w:fill="FFFFFF"/>
      <w:spacing w:line="240" w:lineRule="atLeast"/>
      <w:outlineLvl w:val="0"/>
    </w:pPr>
    <w:rPr>
      <w:rFonts w:eastAsia="SimSun"/>
      <w:sz w:val="27"/>
      <w:szCs w:val="27"/>
    </w:rPr>
  </w:style>
  <w:style w:type="character" w:customStyle="1" w:styleId="apple-converted-space">
    <w:name w:val="apple-converted-space"/>
    <w:basedOn w:val="a0"/>
    <w:rsid w:val="00C70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970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2227</Words>
  <Characters>16737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ИРКУТСКАЯ ОБЛАСТЬ</vt:lpstr>
    </vt:vector>
  </TitlesOfParts>
  <Company>HP</Company>
  <LinksUpToDate>false</LinksUpToDate>
  <CharactersWithSpaces>18927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ИРКУТСКАЯ ОБЛАСТЬ</dc:title>
  <dc:creator>Goshenko_S</dc:creator>
  <cp:lastModifiedBy>Пользователь</cp:lastModifiedBy>
  <cp:revision>4</cp:revision>
  <cp:lastPrinted>2024-07-04T06:37:00Z</cp:lastPrinted>
  <dcterms:created xsi:type="dcterms:W3CDTF">2024-09-11T08:31:00Z</dcterms:created>
  <dcterms:modified xsi:type="dcterms:W3CDTF">2024-09-24T06:37:00Z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17F8454EF2B04057A7C63448C1C5993A_13</vt:lpwstr>
  </property>
</Properties>
</file>