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A1C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-69215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51B73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189C07B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5D11794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138176C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14:paraId="782A15C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ИРКУТСКАЯ ОБЛАСТЬ</w:t>
      </w:r>
    </w:p>
    <w:p w14:paraId="2B9D9BB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14:paraId="78BFDA09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14:paraId="0B9204E8">
      <w:pPr>
        <w:shd w:val="clear" w:color="auto" w:fill="FFFFFF"/>
        <w:jc w:val="center"/>
        <w:rPr>
          <w:sz w:val="28"/>
          <w:szCs w:val="28"/>
        </w:rPr>
      </w:pPr>
    </w:p>
    <w:p w14:paraId="70EBAFF5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14:paraId="55D39FE6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14:paraId="7A0E0708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14:paraId="1C782E5A">
      <w:pPr>
        <w:shd w:val="clear" w:color="auto" w:fill="FFFFFF"/>
        <w:spacing w:before="391"/>
        <w:ind w:left="12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июня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</w:t>
      </w:r>
      <w:r>
        <w:rPr>
          <w:rFonts w:hint="default"/>
          <w:sz w:val="28"/>
          <w:szCs w:val="28"/>
          <w:lang w:val="ru-RU"/>
        </w:rPr>
        <w:t>455</w:t>
      </w:r>
    </w:p>
    <w:p w14:paraId="60594EC8">
      <w:pPr>
        <w:pStyle w:val="16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14:paraId="689CDAAD"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82BF6D">
      <w:pPr>
        <w:pStyle w:val="3"/>
        <w:tabs>
          <w:tab w:val="left" w:pos="3960"/>
        </w:tabs>
        <w:ind w:right="4961"/>
        <w:jc w:val="both"/>
        <w:rPr>
          <w:sz w:val="28"/>
          <w:szCs w:val="24"/>
        </w:rPr>
      </w:pPr>
      <w:r>
        <w:rPr>
          <w:sz w:val="28"/>
          <w:szCs w:val="24"/>
        </w:rPr>
        <w:t>О внесении изменений в постановление от 1</w:t>
      </w:r>
      <w:r>
        <w:rPr>
          <w:rFonts w:hint="default"/>
          <w:sz w:val="28"/>
          <w:szCs w:val="24"/>
          <w:lang w:val="ru-RU"/>
        </w:rPr>
        <w:t>9</w:t>
      </w:r>
      <w:r>
        <w:rPr>
          <w:sz w:val="28"/>
          <w:szCs w:val="24"/>
        </w:rPr>
        <w:t xml:space="preserve"> мая 202</w:t>
      </w:r>
      <w:r>
        <w:rPr>
          <w:rFonts w:hint="default"/>
          <w:sz w:val="28"/>
          <w:szCs w:val="24"/>
          <w:lang w:val="ru-RU"/>
        </w:rPr>
        <w:t>3</w:t>
      </w:r>
      <w:r>
        <w:rPr>
          <w:sz w:val="28"/>
          <w:szCs w:val="24"/>
        </w:rPr>
        <w:t xml:space="preserve"> года №  </w:t>
      </w:r>
      <w:r>
        <w:rPr>
          <w:rFonts w:hint="default"/>
          <w:sz w:val="28"/>
          <w:szCs w:val="24"/>
          <w:lang w:val="ru-RU"/>
        </w:rPr>
        <w:t>102</w:t>
      </w:r>
      <w:r>
        <w:rPr>
          <w:sz w:val="28"/>
          <w:szCs w:val="24"/>
        </w:rPr>
        <w:t xml:space="preserve"> «Об утверждении муниципальной программы «Развитие физической культуры, спорта в Харайгунском муниципальном образовании»» на 202</w:t>
      </w:r>
      <w:r>
        <w:rPr>
          <w:rFonts w:hint="default"/>
          <w:sz w:val="28"/>
          <w:szCs w:val="24"/>
          <w:lang w:val="ru-RU"/>
        </w:rPr>
        <w:t>4</w:t>
      </w:r>
      <w:r>
        <w:rPr>
          <w:sz w:val="28"/>
          <w:szCs w:val="24"/>
        </w:rPr>
        <w:t>-202</w:t>
      </w:r>
      <w:r>
        <w:rPr>
          <w:rFonts w:hint="default"/>
          <w:sz w:val="28"/>
          <w:szCs w:val="24"/>
          <w:lang w:val="ru-RU"/>
        </w:rPr>
        <w:t>6</w:t>
      </w:r>
      <w:r>
        <w:rPr>
          <w:sz w:val="28"/>
          <w:szCs w:val="24"/>
        </w:rPr>
        <w:t xml:space="preserve"> годы</w:t>
      </w:r>
    </w:p>
    <w:p w14:paraId="20B3C555">
      <w:pPr>
        <w:rPr>
          <w:sz w:val="28"/>
        </w:rPr>
      </w:pPr>
    </w:p>
    <w:p w14:paraId="39DFBA08">
      <w:pPr>
        <w:ind w:firstLine="708"/>
        <w:jc w:val="both"/>
        <w:rPr>
          <w:sz w:val="28"/>
        </w:rPr>
      </w:pPr>
      <w:r>
        <w:rPr>
          <w:sz w:val="28"/>
        </w:rPr>
        <w:t>В целях приведения муниципальной программы в соответствие с решением Думы о бюджете Харайгунского муниципального образования, руководствуясь Федеральным законом «О физической культуре и спорте в Российской Федерации» от 4 декабря 2007 года № 329-ФЗ, Федеральным законом от 6 октября 2003 года № 131-ФЗ «Об общих принципах организации местного самоуправления в Российской Федерации», Уставом Харайгунского муниципального образования, администрация Харайгунского муниципального образования,</w:t>
      </w:r>
    </w:p>
    <w:p w14:paraId="5E93EAE0">
      <w:pPr>
        <w:rPr>
          <w:sz w:val="28"/>
        </w:rPr>
      </w:pPr>
    </w:p>
    <w:p w14:paraId="14FE6C94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14:paraId="4D69CBAE">
      <w:pPr>
        <w:pStyle w:val="8"/>
        <w:jc w:val="both"/>
        <w:rPr>
          <w:sz w:val="28"/>
          <w:szCs w:val="24"/>
        </w:rPr>
      </w:pPr>
    </w:p>
    <w:p w14:paraId="01DECE8C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1. Внести в постановление администрации Харайгунского муниципального образования от 1</w:t>
      </w:r>
      <w:r>
        <w:rPr>
          <w:rFonts w:hint="default"/>
          <w:sz w:val="28"/>
          <w:lang w:val="ru-RU"/>
        </w:rPr>
        <w:t>9</w:t>
      </w:r>
      <w:r>
        <w:rPr>
          <w:sz w:val="28"/>
        </w:rPr>
        <w:t xml:space="preserve"> мая 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 xml:space="preserve"> года №  </w:t>
      </w:r>
      <w:r>
        <w:rPr>
          <w:rFonts w:hint="default"/>
          <w:sz w:val="28"/>
          <w:lang w:val="ru-RU"/>
        </w:rPr>
        <w:t>102</w:t>
      </w:r>
      <w:r>
        <w:rPr>
          <w:sz w:val="28"/>
        </w:rPr>
        <w:t xml:space="preserve"> «Об утверждении  муниципальной программы «Развитие физической культуры, спорта в Харайгунском муниципальном образовании» на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 xml:space="preserve"> годы», следующие изменения: </w:t>
      </w:r>
    </w:p>
    <w:p w14:paraId="66C4AC9A">
      <w:pPr>
        <w:pStyle w:val="19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p w14:paraId="660769CD">
      <w:pPr>
        <w:pStyle w:val="19"/>
        <w:numPr>
          <w:numId w:val="0"/>
        </w:numPr>
        <w:spacing w:after="160" w:line="259" w:lineRule="auto"/>
        <w:ind w:left="709" w:leftChars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D8068E6">
      <w:pPr>
        <w:pStyle w:val="19"/>
        <w:numPr>
          <w:numId w:val="0"/>
        </w:numPr>
        <w:spacing w:after="160" w:line="259" w:lineRule="auto"/>
        <w:ind w:left="709" w:leftChars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715"/>
      </w:tblGrid>
      <w:tr w14:paraId="465D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0C8F1855">
            <w:pPr>
              <w:pStyle w:val="19"/>
              <w:spacing w:after="160" w:line="259" w:lineRule="auto"/>
              <w:ind w:left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14:paraId="48336CCF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5 256,97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485FC1E6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4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5 256,97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14:paraId="165ECD6A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320,00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14:paraId="0E8A864B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6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320,00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35BE0737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14:paraId="3696743C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бюджета Харайгунского муниципального образования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256,97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35477AFC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4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256,97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14:paraId="1D2754B2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320,00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14:paraId="3DD8BCE3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6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320,00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733D71AC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областного бюджета 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5 000,00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4485753A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4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5 00</w:t>
            </w:r>
            <w:r>
              <w:rPr>
                <w:color w:val="000000" w:themeColor="text1"/>
                <w:szCs w:val="24"/>
              </w:rPr>
              <w:t>0,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</w:t>
            </w:r>
            <w:r>
              <w:rPr>
                <w:color w:val="000000" w:themeColor="text1"/>
                <w:szCs w:val="24"/>
              </w:rPr>
              <w:t>0 тыс. руб.</w:t>
            </w:r>
          </w:p>
          <w:p w14:paraId="2F914FC3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</w:t>
            </w:r>
            <w:r>
              <w:rPr>
                <w:color w:val="000000" w:themeColor="text1"/>
                <w:szCs w:val="24"/>
              </w:rPr>
              <w:t xml:space="preserve"> – 0,0 тыс. руб.</w:t>
            </w:r>
          </w:p>
          <w:p w14:paraId="19196443">
            <w:pPr>
              <w:pStyle w:val="24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6</w:t>
            </w:r>
            <w:r>
              <w:rPr>
                <w:color w:val="000000" w:themeColor="text1"/>
                <w:szCs w:val="24"/>
              </w:rPr>
              <w:t xml:space="preserve">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0,00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161F4BC8">
            <w:pPr>
              <w:pStyle w:val="19"/>
              <w:spacing w:after="160" w:line="259" w:lineRule="auto"/>
              <w:ind w:left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за счёт других источников –  0,0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 тыс. руб.</w:t>
            </w:r>
          </w:p>
        </w:tc>
      </w:tr>
    </w:tbl>
    <w:p w14:paraId="7A85AE77">
      <w:pPr>
        <w:pStyle w:val="19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10D2381">
      <w:pPr>
        <w:pStyle w:val="19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609"/>
        <w:gridCol w:w="1733"/>
        <w:gridCol w:w="1733"/>
        <w:gridCol w:w="1733"/>
      </w:tblGrid>
      <w:tr w14:paraId="70B8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10FE14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Сроки реализации 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03591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программе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17174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год (тыс.руб)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677E2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год (тыс.руб)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42231E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год (тыс.руб)</w:t>
            </w:r>
          </w:p>
        </w:tc>
      </w:tr>
      <w:tr w14:paraId="3BA8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9A15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Общий объем финансирования, в т.ч.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F67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5 896,97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40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5 256,97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17A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320,00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D5A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320,00</w:t>
            </w:r>
          </w:p>
        </w:tc>
      </w:tr>
      <w:tr w14:paraId="2F2D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F817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Федеральный бюджет 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BD1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32F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DDD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1238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7FDA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062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295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B72D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E23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9F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3724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C9B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574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896,97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21C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256,97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695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320,00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310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320,00</w:t>
            </w:r>
          </w:p>
        </w:tc>
      </w:tr>
      <w:tr w14:paraId="7480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0955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Внебюджетные источники 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A33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9943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E5D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E86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</w:tbl>
    <w:p w14:paraId="0894E9C4">
      <w:pPr>
        <w:shd w:val="clear" w:color="auto" w:fill="FFFFFF"/>
        <w:jc w:val="both"/>
        <w:rPr>
          <w:sz w:val="28"/>
          <w:szCs w:val="28"/>
        </w:rPr>
      </w:pPr>
    </w:p>
    <w:p w14:paraId="2B627C4F">
      <w:pPr>
        <w:pStyle w:val="19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Раздел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5 «Перечень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изложить в новой редакции. (Приложение 1).</w:t>
      </w:r>
    </w:p>
    <w:p w14:paraId="11CD2467">
      <w:pPr>
        <w:pStyle w:val="19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«харайгун.рф».</w:t>
      </w:r>
    </w:p>
    <w:p w14:paraId="1FDB30A3">
      <w:pPr>
        <w:pStyle w:val="19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вступает в силу после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дня его официального опубликования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6C1EA798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6350CBE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3204E603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72FD04A9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186690</wp:posOffset>
            </wp:positionV>
            <wp:extent cx="1638300" cy="1371600"/>
            <wp:effectExtent l="57150" t="57150" r="38100" b="3810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215919"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CD968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7C244064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14:paraId="204668E5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14:paraId="545747BB">
      <w:pPr>
        <w:jc w:val="right"/>
        <w:rPr>
          <w:sz w:val="28"/>
        </w:rPr>
      </w:pPr>
    </w:p>
    <w:p w14:paraId="1FCDF66F">
      <w:pPr>
        <w:jc w:val="right"/>
        <w:rPr>
          <w:sz w:val="28"/>
          <w:szCs w:val="28"/>
        </w:rPr>
      </w:pPr>
    </w:p>
    <w:p w14:paraId="0AC5EA6C">
      <w:pPr>
        <w:jc w:val="right"/>
        <w:rPr>
          <w:sz w:val="28"/>
          <w:szCs w:val="28"/>
        </w:rPr>
      </w:pPr>
    </w:p>
    <w:p w14:paraId="048DE107">
      <w:pPr>
        <w:jc w:val="right"/>
        <w:rPr>
          <w:sz w:val="28"/>
          <w:szCs w:val="28"/>
        </w:rPr>
      </w:pPr>
    </w:p>
    <w:p w14:paraId="6B4B2C64">
      <w:pPr>
        <w:jc w:val="right"/>
        <w:rPr>
          <w:sz w:val="28"/>
          <w:szCs w:val="28"/>
        </w:rPr>
      </w:pPr>
      <w:bookmarkStart w:id="0" w:name="_GoBack"/>
      <w:bookmarkEnd w:id="0"/>
    </w:p>
    <w:p w14:paraId="4021AF7E">
      <w:pPr>
        <w:jc w:val="right"/>
        <w:rPr>
          <w:sz w:val="28"/>
          <w:szCs w:val="28"/>
        </w:rPr>
        <w:sectPr>
          <w:pgSz w:w="11906" w:h="16838"/>
          <w:pgMar w:top="567" w:right="991" w:bottom="1151" w:left="1701" w:header="709" w:footer="709" w:gutter="0"/>
          <w:paperSrc/>
          <w:cols w:space="0" w:num="1"/>
          <w:rtlGutter w:val="0"/>
          <w:docGrid w:linePitch="360" w:charSpace="0"/>
        </w:sectPr>
      </w:pPr>
    </w:p>
    <w:p w14:paraId="6CCBBD0E">
      <w:pPr>
        <w:ind w:left="5280" w:leftChars="2200" w:firstLine="0" w:firstLineChars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ru-RU"/>
        </w:rPr>
        <w:t>постановлению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7EEA58F">
      <w:pPr>
        <w:ind w:left="5280" w:leftChars="2200" w:firstLine="0" w:firstLineChars="0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от 17.06.2024 № 455 </w:t>
      </w:r>
    </w:p>
    <w:p w14:paraId="7C9E7555">
      <w:pPr>
        <w:jc w:val="right"/>
        <w:rPr>
          <w:sz w:val="28"/>
          <w:szCs w:val="28"/>
        </w:rPr>
      </w:pPr>
    </w:p>
    <w:p w14:paraId="5DA70237">
      <w:pPr>
        <w:numPr>
          <w:ilvl w:val="0"/>
          <w:numId w:val="2"/>
        </w:numPr>
        <w:ind w:left="0" w:leftChars="0" w:firstLine="709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  <w:lang w:val="ru-RU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программы</w:t>
      </w:r>
    </w:p>
    <w:tbl>
      <w:tblPr>
        <w:tblStyle w:val="5"/>
        <w:tblpPr w:leftFromText="180" w:rightFromText="180" w:vertAnchor="text" w:horzAnchor="page" w:tblpX="1350" w:tblpY="343"/>
        <w:tblW w:w="49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507"/>
        <w:gridCol w:w="1335"/>
        <w:gridCol w:w="2297"/>
        <w:gridCol w:w="1001"/>
        <w:gridCol w:w="639"/>
        <w:gridCol w:w="615"/>
        <w:gridCol w:w="639"/>
        <w:gridCol w:w="909"/>
        <w:gridCol w:w="534"/>
        <w:gridCol w:w="16"/>
        <w:gridCol w:w="621"/>
        <w:gridCol w:w="57"/>
        <w:gridCol w:w="13"/>
        <w:gridCol w:w="803"/>
        <w:gridCol w:w="826"/>
        <w:gridCol w:w="675"/>
      </w:tblGrid>
      <w:tr w14:paraId="5C77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blHeader/>
        </w:trPr>
        <w:tc>
          <w:tcPr>
            <w:tcW w:w="247" w:type="pct"/>
            <w:vMerge w:val="restart"/>
            <w:vAlign w:val="top"/>
          </w:tcPr>
          <w:p w14:paraId="749FA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50" w:type="pct"/>
            <w:vMerge w:val="restart"/>
            <w:vAlign w:val="top"/>
          </w:tcPr>
          <w:p w14:paraId="14A62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810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Программные мероприятия </w:t>
            </w:r>
          </w:p>
        </w:tc>
        <w:tc>
          <w:tcPr>
            <w:tcW w:w="437" w:type="pct"/>
            <w:vMerge w:val="restart"/>
            <w:vAlign w:val="top"/>
          </w:tcPr>
          <w:p w14:paraId="3530D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753" w:type="pct"/>
            <w:vMerge w:val="restart"/>
            <w:vAlign w:val="top"/>
          </w:tcPr>
          <w:p w14:paraId="7953B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Исполнители/</w:t>
            </w:r>
          </w:p>
          <w:p w14:paraId="1C9C9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 программных мероприятий</w:t>
            </w:r>
          </w:p>
        </w:tc>
        <w:tc>
          <w:tcPr>
            <w:tcW w:w="328" w:type="pct"/>
            <w:vMerge w:val="restart"/>
            <w:tcBorders>
              <w:right w:val="single" w:color="auto" w:sz="4" w:space="0"/>
            </w:tcBorders>
            <w:vAlign w:val="top"/>
          </w:tcPr>
          <w:p w14:paraId="5EB73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C5D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20" w:type="pct"/>
            <w:gridSpan w:val="3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 w14:paraId="33D14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pct"/>
            <w:gridSpan w:val="4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 w14:paraId="33386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8" w:type="pct"/>
            <w:gridSpan w:val="5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 w14:paraId="22E55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6BD7B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34" w:hRule="atLeast"/>
          <w:tblHeader/>
        </w:trPr>
        <w:tc>
          <w:tcPr>
            <w:tcW w:w="247" w:type="pct"/>
            <w:vMerge w:val="continue"/>
            <w:vAlign w:val="top"/>
          </w:tcPr>
          <w:p w14:paraId="0B4FE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continue"/>
            <w:vAlign w:val="top"/>
          </w:tcPr>
          <w:p w14:paraId="0D229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vAlign w:val="top"/>
          </w:tcPr>
          <w:p w14:paraId="789C9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 w:val="continue"/>
            <w:vAlign w:val="top"/>
          </w:tcPr>
          <w:p w14:paraId="5C183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right w:val="single" w:color="auto" w:sz="4" w:space="0"/>
            </w:tcBorders>
            <w:vAlign w:val="top"/>
          </w:tcPr>
          <w:p w14:paraId="75B6B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color="auto" w:sz="4" w:space="0"/>
            </w:tcBorders>
            <w:textDirection w:val="btLr"/>
            <w:vAlign w:val="top"/>
          </w:tcPr>
          <w:p w14:paraId="42D569B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201" w:type="pct"/>
            <w:tcBorders>
              <w:right w:val="single" w:color="auto" w:sz="4" w:space="0"/>
            </w:tcBorders>
            <w:textDirection w:val="btLr"/>
            <w:vAlign w:val="top"/>
          </w:tcPr>
          <w:p w14:paraId="46A6F968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09" w:type="pct"/>
            <w:tcBorders>
              <w:right w:val="single" w:color="auto" w:sz="4" w:space="0"/>
            </w:tcBorders>
            <w:textDirection w:val="btLr"/>
            <w:vAlign w:val="top"/>
          </w:tcPr>
          <w:p w14:paraId="5FAEC9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98" w:type="pct"/>
            <w:tcBorders>
              <w:right w:val="single" w:color="auto" w:sz="4" w:space="0"/>
            </w:tcBorders>
            <w:textDirection w:val="btLr"/>
            <w:vAlign w:val="top"/>
          </w:tcPr>
          <w:p w14:paraId="4351950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80" w:type="pct"/>
            <w:gridSpan w:val="2"/>
            <w:tcBorders>
              <w:right w:val="single" w:color="auto" w:sz="4" w:space="0"/>
            </w:tcBorders>
            <w:textDirection w:val="btLr"/>
            <w:vAlign w:val="top"/>
          </w:tcPr>
          <w:p w14:paraId="3BEB129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03" w:type="pct"/>
            <w:tcBorders>
              <w:right w:val="single" w:color="auto" w:sz="4" w:space="0"/>
            </w:tcBorders>
            <w:textDirection w:val="btLr"/>
            <w:vAlign w:val="top"/>
          </w:tcPr>
          <w:p w14:paraId="595031D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86" w:type="pct"/>
            <w:gridSpan w:val="3"/>
            <w:tcBorders>
              <w:top w:val="single" w:color="auto" w:sz="4" w:space="0"/>
              <w:right w:val="single" w:color="auto" w:sz="4" w:space="0"/>
            </w:tcBorders>
            <w:textDirection w:val="btLr"/>
            <w:vAlign w:val="top"/>
          </w:tcPr>
          <w:p w14:paraId="1836E85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270" w:type="pct"/>
            <w:tcBorders>
              <w:right w:val="single" w:color="auto" w:sz="4" w:space="0"/>
            </w:tcBorders>
            <w:textDirection w:val="btLr"/>
            <w:vAlign w:val="top"/>
          </w:tcPr>
          <w:p w14:paraId="4D9CBCC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21" w:type="pct"/>
            <w:tcBorders>
              <w:right w:val="single" w:color="auto" w:sz="4" w:space="0"/>
            </w:tcBorders>
            <w:textDirection w:val="btLr"/>
            <w:vAlign w:val="top"/>
          </w:tcPr>
          <w:p w14:paraId="1F28669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</w:tr>
      <w:tr w14:paraId="4330B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3" w:hRule="atLeast"/>
        </w:trPr>
        <w:tc>
          <w:tcPr>
            <w:tcW w:w="247" w:type="pct"/>
          </w:tcPr>
          <w:p w14:paraId="5BEBED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1BB3F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52" w:type="pct"/>
            <w:gridSpan w:val="16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5B0C3339">
            <w:pPr>
              <w:spacing w:after="200" w:line="276" w:lineRule="auto"/>
            </w:pPr>
            <w:r>
              <w:fldChar w:fldCharType="begin"/>
            </w:r>
            <w:r>
              <w:instrText xml:space="preserve"> HYPERLINK "https://www.consultant.ru/document/cons_doc_LAW_353981/b5d793692cc0da14b3a3b6e63683f761e9731338/" \l "dst100038" </w:instrText>
            </w:r>
            <w:r>
              <w:fldChar w:fldCharType="separate"/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условий</w:t>
            </w:r>
            <w:r>
              <w:rPr>
                <w:color w:val="000000"/>
                <w:sz w:val="28"/>
                <w:szCs w:val="25"/>
                <w:shd w:val="clear" w:color="auto" w:fill="FFFFFF"/>
              </w:rPr>
      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      </w:r>
          </w:p>
        </w:tc>
      </w:tr>
      <w:tr w14:paraId="0F13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589" w:type="pct"/>
            <w:gridSpan w:val="4"/>
            <w:tcBorders>
              <w:right w:val="single" w:color="auto" w:sz="4" w:space="0"/>
            </w:tcBorders>
          </w:tcPr>
          <w:p w14:paraId="78946C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righ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</w:tcPr>
          <w:p w14:paraId="63AE9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hint="default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5 896,97</w:t>
            </w: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3EA54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hint="default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</w:tcPr>
          <w:p w14:paraId="206DC0A8">
            <w:pPr>
              <w:pStyle w:val="27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5F55D835">
            <w:pPr>
              <w:pStyle w:val="27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</w:tcPr>
          <w:p w14:paraId="2601A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hint="default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5 000,0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</w:tcPr>
          <w:p w14:paraId="1521D4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hint="default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</w:tcPr>
          <w:p w14:paraId="2B1C3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hint="default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</w:tcPr>
          <w:p w14:paraId="4EE636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hint="default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256,97</w:t>
            </w:r>
          </w:p>
        </w:tc>
        <w:tc>
          <w:tcPr>
            <w:tcW w:w="270" w:type="pct"/>
            <w:tcBorders>
              <w:left w:val="single" w:color="auto" w:sz="4" w:space="0"/>
            </w:tcBorders>
          </w:tcPr>
          <w:p w14:paraId="03D7E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320,0</w:t>
            </w:r>
          </w:p>
        </w:tc>
        <w:tc>
          <w:tcPr>
            <w:tcW w:w="221" w:type="pct"/>
            <w:tcBorders>
              <w:left w:val="single" w:color="auto" w:sz="4" w:space="0"/>
            </w:tcBorders>
          </w:tcPr>
          <w:p w14:paraId="564413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320,0</w:t>
            </w:r>
          </w:p>
        </w:tc>
      </w:tr>
      <w:tr w14:paraId="6FEF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</w:tcPr>
          <w:p w14:paraId="1A050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5FB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5D7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73A4E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150" w:type="pct"/>
            <w:tcBorders>
              <w:right w:val="single" w:color="auto" w:sz="4" w:space="0"/>
            </w:tcBorders>
          </w:tcPr>
          <w:p w14:paraId="4F174E96">
            <w:pPr>
              <w:pStyle w:val="28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Создание  постоянной рубрики в В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Vhttps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://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vk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com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public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216839838 </w:t>
            </w:r>
            <w:r>
              <w:rPr>
                <w:rFonts w:ascii="Times New Roman" w:hAnsi="Times New Roman" w:cs="Times New Roman"/>
                <w:b w:val="0"/>
                <w:spacing w:val="5"/>
              </w:rPr>
              <w:t xml:space="preserve">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437" w:type="pct"/>
            <w:tcBorders>
              <w:left w:val="single" w:color="auto" w:sz="4" w:space="0"/>
              <w:right w:val="single" w:color="auto" w:sz="4" w:space="0"/>
            </w:tcBorders>
          </w:tcPr>
          <w:p w14:paraId="285A5BF1">
            <w:pPr>
              <w:pStyle w:val="27"/>
              <w:jc w:val="both"/>
              <w:rPr>
                <w:sz w:val="20"/>
                <w:szCs w:val="20"/>
              </w:rPr>
            </w:pPr>
          </w:p>
          <w:p w14:paraId="7B7613DE">
            <w:pPr>
              <w:pStyle w:val="27"/>
              <w:jc w:val="both"/>
              <w:rPr>
                <w:sz w:val="20"/>
                <w:szCs w:val="20"/>
              </w:rPr>
            </w:pPr>
          </w:p>
          <w:p w14:paraId="02FF6119">
            <w:pPr>
              <w:pStyle w:val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753" w:type="pct"/>
            <w:tcBorders>
              <w:left w:val="single" w:color="auto" w:sz="4" w:space="0"/>
              <w:right w:val="single" w:color="auto" w:sz="4" w:space="0"/>
            </w:tcBorders>
          </w:tcPr>
          <w:p w14:paraId="0C378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14:paraId="4DE98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14:paraId="504DB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</w:tcPr>
          <w:p w14:paraId="3961C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6018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3970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2A66A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19C2E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1981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6037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543F3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0959DA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07D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C19D2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5F85F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color="auto" w:sz="4" w:space="0"/>
            </w:tcBorders>
          </w:tcPr>
          <w:p w14:paraId="13DC8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B84D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868D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1358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0DBA0CC9">
            <w:pPr>
              <w:pStyle w:val="27"/>
              <w:jc w:val="center"/>
              <w:rPr>
                <w:sz w:val="20"/>
                <w:szCs w:val="20"/>
              </w:rPr>
            </w:pPr>
          </w:p>
          <w:p w14:paraId="6598D9E3">
            <w:pPr>
              <w:pStyle w:val="27"/>
              <w:jc w:val="center"/>
              <w:rPr>
                <w:sz w:val="20"/>
                <w:szCs w:val="20"/>
              </w:rPr>
            </w:pPr>
          </w:p>
          <w:p w14:paraId="519BB550">
            <w:pPr>
              <w:pStyle w:val="27"/>
              <w:jc w:val="center"/>
              <w:rPr>
                <w:sz w:val="20"/>
                <w:szCs w:val="20"/>
              </w:rPr>
            </w:pPr>
          </w:p>
          <w:p w14:paraId="20F07A6A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07AE31B7">
            <w:pPr>
              <w:pStyle w:val="27"/>
              <w:jc w:val="center"/>
              <w:rPr>
                <w:sz w:val="20"/>
                <w:szCs w:val="20"/>
              </w:rPr>
            </w:pPr>
          </w:p>
          <w:p w14:paraId="48806870">
            <w:pPr>
              <w:pStyle w:val="27"/>
              <w:jc w:val="center"/>
              <w:rPr>
                <w:sz w:val="20"/>
                <w:szCs w:val="20"/>
              </w:rPr>
            </w:pPr>
          </w:p>
          <w:p w14:paraId="3D52F137">
            <w:pPr>
              <w:pStyle w:val="27"/>
              <w:jc w:val="center"/>
              <w:rPr>
                <w:sz w:val="20"/>
                <w:szCs w:val="20"/>
              </w:rPr>
            </w:pPr>
          </w:p>
          <w:p w14:paraId="44145F49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DB002C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color="auto" w:sz="4" w:space="0"/>
            </w:tcBorders>
          </w:tcPr>
          <w:p w14:paraId="5878B4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B376F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0AE15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2B6BC2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55183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9AFA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</w:tcPr>
          <w:p w14:paraId="0F0D9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0F4A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2DC222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419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2EFD2B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60DE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</w:tcPr>
          <w:p w14:paraId="508BAB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ECF0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3F3F9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34E0F0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</w:tcPr>
          <w:p w14:paraId="6FA90F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DC8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BDE64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4BE68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</w:tcPr>
          <w:p w14:paraId="6B42C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48D4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20F0D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3EEA6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09A45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85BB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B295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color="auto" w:sz="4" w:space="0"/>
            </w:tcBorders>
          </w:tcPr>
          <w:p w14:paraId="1C7A6E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48E5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DE18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71C52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1BC3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77A9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6A2A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80CC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7607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35C269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862793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5B280143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46276891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</w:t>
            </w:r>
            <w:r>
              <w:rPr>
                <w:spacing w:val="-6"/>
                <w:sz w:val="20"/>
                <w:szCs w:val="20"/>
                <w:lang w:val="en-US"/>
              </w:rPr>
              <w:t>2</w:t>
            </w:r>
            <w:r>
              <w:rPr>
                <w:spacing w:val="-6"/>
                <w:sz w:val="20"/>
                <w:szCs w:val="20"/>
              </w:rPr>
              <w:t>6</w:t>
            </w:r>
          </w:p>
          <w:p w14:paraId="7B3C01AA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176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Харайгунского МО»,</w:t>
            </w:r>
          </w:p>
          <w:p w14:paraId="4942E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</w:t>
            </w:r>
            <w:r>
              <w:rPr>
                <w:spacing w:val="-6"/>
                <w:sz w:val="20"/>
                <w:szCs w:val="20"/>
              </w:rPr>
              <w:t>Харайгунского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49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3C460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230CDC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1915F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1E64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5B12BB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6B6A7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62AF4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2B8DE1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284504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27674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0A840A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082C2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3696CE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6AF4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0F05E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DC8F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B2A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56013A8D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Всероссийского физкультурно-спортивного комплекса ГТО в  Харайгунском муниципальном образовании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68750E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542DFFC7">
            <w:pPr>
              <w:pStyle w:val="27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  <w:lang w:val="en-US"/>
              </w:rPr>
              <w:t>4</w:t>
            </w:r>
            <w:r>
              <w:rPr>
                <w:spacing w:val="-6"/>
                <w:sz w:val="20"/>
                <w:szCs w:val="20"/>
              </w:rPr>
              <w:t>-202</w:t>
            </w: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  <w:p w14:paraId="0CA207AB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C16D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</w:p>
          <w:p w14:paraId="124E0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Специалист по физкультуре и спорту Зиминского района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</w:tcPr>
          <w:p w14:paraId="4326D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3D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273D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6BF197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F26A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9521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7345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DE339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color="auto" w:sz="4" w:space="0"/>
            </w:tcBorders>
          </w:tcPr>
          <w:p w14:paraId="608D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2B79E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62AB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1E51B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2A45C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B4B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</w:tcPr>
          <w:p w14:paraId="053EA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A0C4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5AB6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</w:tcPr>
          <w:p w14:paraId="67A6F1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B53A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D246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</w:tcPr>
          <w:p w14:paraId="3249B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184B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F81B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</w:tcPr>
          <w:p w14:paraId="09E2B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DFFC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29C9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</w:tcPr>
          <w:p w14:paraId="40D7AF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140F0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AE2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</w:tcPr>
          <w:p w14:paraId="2210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36EB6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943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31C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45069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DC81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BD346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7DDA6292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059786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02CA99E5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44679B6F">
            <w:pPr>
              <w:pStyle w:val="27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  <w:lang w:val="en-US"/>
              </w:rPr>
              <w:t>4</w:t>
            </w:r>
            <w:r>
              <w:rPr>
                <w:spacing w:val="-6"/>
                <w:sz w:val="20"/>
                <w:szCs w:val="20"/>
              </w:rPr>
              <w:t>-202</w:t>
            </w: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  <w:p w14:paraId="22B0134C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03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, администрация ХМО</w:t>
            </w:r>
          </w:p>
          <w:p w14:paraId="27E4D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</w:tcPr>
          <w:p w14:paraId="7FB80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A5C3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F9B5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F1545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14:paraId="5D34EB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BF2F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35F3BE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6A031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7D1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1ED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</w:tcPr>
          <w:p w14:paraId="6EE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0A6B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62D4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AC4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</w:tcPr>
          <w:p w14:paraId="1A6D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4EFCF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D8BB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DB7A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</w:tcPr>
          <w:p w14:paraId="4C9C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6844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4CF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57A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</w:tcPr>
          <w:p w14:paraId="2EA58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31B54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F66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B2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</w:tcPr>
          <w:p w14:paraId="3A24D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AF83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310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194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</w:tcPr>
          <w:p w14:paraId="36C5ED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B191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6D3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EFE88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</w:tcPr>
          <w:p w14:paraId="1BFDC3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5D36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BB86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309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</w:tcPr>
          <w:p w14:paraId="26BA4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14:paraId="7D275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7ABE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5EE6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6C1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377D8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23C7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F3C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21877501">
            <w:pPr>
              <w:pStyle w:val="27"/>
              <w:rPr>
                <w:bCs/>
                <w:spacing w:val="5"/>
                <w:sz w:val="20"/>
                <w:szCs w:val="20"/>
              </w:rPr>
            </w:pPr>
          </w:p>
          <w:p w14:paraId="3C0732D2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«Скандинавочки»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F70C28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60DBA0AA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14:paraId="7C610C51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92BD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, администрация ХМО</w:t>
            </w:r>
          </w:p>
          <w:p w14:paraId="558875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57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3898F3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2BC2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7D83B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0C3F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54914E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5313D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3E2F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2634E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5ADC3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471B9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03CA0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536823DD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«Пулевая стрельба»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A81402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0CD8BE0E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14:paraId="62E034F7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164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, администрация ХМО</w:t>
            </w:r>
          </w:p>
          <w:p w14:paraId="19D7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2C1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26F31B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171476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75B8B1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2C169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18FFB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49F28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5B4A2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39564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099A3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17B5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78FF8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0D00E841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«Шахматы»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6B9D73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674CF575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14:paraId="33CCAFB8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4C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, администрация ХМО</w:t>
            </w:r>
          </w:p>
          <w:p w14:paraId="6849D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D67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52CB2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41FEED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0773B7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2DB42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0670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7BB15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326740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1D1B31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10D6A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13FE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1F306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7805DEE9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Создание кружка по настольному теннису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D2E34D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396E284D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14:paraId="5B7AD769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F2F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, администрация ХМО</w:t>
            </w:r>
          </w:p>
          <w:p w14:paraId="033E8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2E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0740D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2D13DC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24028F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1702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48BA7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47E29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757A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18D73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6CAA11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270,0</w:t>
            </w:r>
          </w:p>
        </w:tc>
      </w:tr>
      <w:tr w14:paraId="77E40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19050A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2A624B36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Создание группы «Здоровая спина»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F233A0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1D9EE3E8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14:paraId="6B18C976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F9F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, администрация ХМО</w:t>
            </w:r>
          </w:p>
          <w:p w14:paraId="24599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ACB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7ADE66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7FAA2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6AE039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35493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1B0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695D09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7F537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5C2BE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52C899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62E62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7" w:type="pct"/>
            <w:tcBorders>
              <w:top w:val="nil"/>
            </w:tcBorders>
          </w:tcPr>
          <w:p w14:paraId="7A7D1886">
            <w:pPr>
              <w:spacing w:after="0" w:line="240" w:lineRule="auto"/>
              <w:rPr>
                <w:sz w:val="20"/>
                <w:szCs w:val="20"/>
              </w:rPr>
            </w:pPr>
          </w:p>
          <w:p w14:paraId="76D99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150" w:type="pct"/>
            <w:tcBorders>
              <w:top w:val="nil"/>
              <w:right w:val="single" w:color="auto" w:sz="4" w:space="0"/>
            </w:tcBorders>
          </w:tcPr>
          <w:p w14:paraId="344515D9">
            <w:pPr>
              <w:pStyle w:val="27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Проведение мониторинга участия населения Харайгунского МО в мероприятиях Программы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16F572">
            <w:pPr>
              <w:pStyle w:val="27"/>
              <w:rPr>
                <w:spacing w:val="-6"/>
                <w:sz w:val="20"/>
                <w:szCs w:val="20"/>
              </w:rPr>
            </w:pPr>
          </w:p>
          <w:p w14:paraId="35FCDCAB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14:paraId="71520257">
            <w:pPr>
              <w:pStyle w:val="2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AE124F">
            <w:pPr>
              <w:pStyle w:val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физической культуре и спорту  при администрации Харайгунского 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97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61C31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659B7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5E7F74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7B35E0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color="auto" w:sz="4" w:space="0"/>
            </w:tcBorders>
            <w:vAlign w:val="center"/>
          </w:tcPr>
          <w:p w14:paraId="1F4E8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color="auto" w:sz="4" w:space="0"/>
            </w:tcBorders>
            <w:vAlign w:val="center"/>
          </w:tcPr>
          <w:p w14:paraId="7E649D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color="auto" w:sz="4" w:space="0"/>
            </w:tcBorders>
            <w:vAlign w:val="center"/>
          </w:tcPr>
          <w:p w14:paraId="6069D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12A66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22A96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14:paraId="065EE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4" w:hRule="atLeast"/>
        </w:trPr>
        <w:tc>
          <w:tcPr>
            <w:tcW w:w="247" w:type="pct"/>
            <w:vAlign w:val="center"/>
          </w:tcPr>
          <w:p w14:paraId="0B43C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150" w:type="pct"/>
            <w:tcBorders>
              <w:right w:val="single" w:color="auto" w:sz="4" w:space="0"/>
            </w:tcBorders>
            <w:vAlign w:val="center"/>
          </w:tcPr>
          <w:p w14:paraId="64802AA2">
            <w:pPr>
              <w:pStyle w:val="28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Установка уличных тренажёров в лесопарковой зоне мкр. Саянская деревня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27847450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94DF7">
            <w:pPr>
              <w:pStyle w:val="27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83EE3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6D7CB8AF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14:paraId="676806DF">
            <w:pPr>
              <w:pStyle w:val="29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-</w:t>
            </w:r>
          </w:p>
          <w:p w14:paraId="65355177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3BBC40B1">
            <w:pPr>
              <w:pStyle w:val="27"/>
              <w:jc w:val="center"/>
              <w:rPr>
                <w:sz w:val="20"/>
                <w:szCs w:val="20"/>
              </w:rPr>
            </w:pPr>
          </w:p>
          <w:p w14:paraId="6BEE11E3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C61F49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250ECCC3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14:paraId="3A39CD0A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14:paraId="638B8200">
            <w:pPr>
              <w:pStyle w:val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5DD2DB65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14:paraId="28FEC279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14:paraId="6A2B1C53">
            <w:pPr>
              <w:pStyle w:val="29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</w:tcBorders>
            <w:vAlign w:val="center"/>
          </w:tcPr>
          <w:p w14:paraId="76CD7CD6">
            <w:pPr>
              <w:pStyle w:val="27"/>
              <w:jc w:val="center"/>
              <w:rPr>
                <w:sz w:val="20"/>
                <w:szCs w:val="20"/>
              </w:rPr>
            </w:pPr>
          </w:p>
          <w:p w14:paraId="59BEE0F7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D99C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4"/>
            <w:tcBorders>
              <w:left w:val="single" w:color="auto" w:sz="4" w:space="0"/>
            </w:tcBorders>
            <w:vAlign w:val="center"/>
          </w:tcPr>
          <w:p w14:paraId="4EBCAC16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14:paraId="0427F7D8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14:paraId="71028D72">
            <w:pPr>
              <w:pStyle w:val="14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color="auto" w:sz="4" w:space="0"/>
            </w:tcBorders>
            <w:vAlign w:val="center"/>
          </w:tcPr>
          <w:p w14:paraId="095DD77F">
            <w:pPr>
              <w:pStyle w:val="27"/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9------</w:t>
            </w:r>
          </w:p>
          <w:p w14:paraId="21418F7C">
            <w:pPr>
              <w:pStyle w:val="27"/>
              <w:tabs>
                <w:tab w:val="left" w:pos="175"/>
              </w:tabs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  <w:r>
              <w:t>-</w:t>
            </w:r>
          </w:p>
          <w:p w14:paraId="37E734A3">
            <w:pPr>
              <w:spacing w:after="0" w:line="240" w:lineRule="auto"/>
            </w:pPr>
            <w: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3CAC1973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14:paraId="11AD16AE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14:paraId="0F53CA4F">
            <w:pPr>
              <w:pStyle w:val="14"/>
              <w:jc w:val="center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04774677">
            <w:pPr>
              <w:pStyle w:val="27"/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14:paraId="7D7CD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4628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</w:trPr>
        <w:tc>
          <w:tcPr>
            <w:tcW w:w="247" w:type="pct"/>
            <w:vAlign w:val="center"/>
          </w:tcPr>
          <w:p w14:paraId="7BB765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150" w:type="pct"/>
            <w:tcBorders>
              <w:right w:val="single" w:color="auto" w:sz="4" w:space="0"/>
            </w:tcBorders>
            <w:vAlign w:val="center"/>
          </w:tcPr>
          <w:p w14:paraId="1626EDA1">
            <w:pPr>
              <w:pStyle w:val="28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оборудования для скейт-парка.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31FDBBAC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2025-2026г</w:t>
            </w:r>
          </w:p>
        </w:tc>
        <w:tc>
          <w:tcPr>
            <w:tcW w:w="7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F2507">
            <w:pPr>
              <w:pStyle w:val="27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05BA0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161486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02C831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66BCF2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69B325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color="auto" w:sz="4" w:space="0"/>
            </w:tcBorders>
            <w:vAlign w:val="center"/>
          </w:tcPr>
          <w:p w14:paraId="46F48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color="auto" w:sz="4" w:space="0"/>
            </w:tcBorders>
            <w:vAlign w:val="center"/>
          </w:tcPr>
          <w:p w14:paraId="72E3EA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color="auto" w:sz="4" w:space="0"/>
            </w:tcBorders>
            <w:vAlign w:val="center"/>
          </w:tcPr>
          <w:p w14:paraId="27BEFC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40F0AA52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289,5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4C0380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4765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</w:trPr>
        <w:tc>
          <w:tcPr>
            <w:tcW w:w="247" w:type="pct"/>
            <w:vAlign w:val="center"/>
          </w:tcPr>
          <w:p w14:paraId="5F92D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150" w:type="pct"/>
            <w:tcBorders>
              <w:right w:val="single" w:color="auto" w:sz="4" w:space="0"/>
            </w:tcBorders>
            <w:vAlign w:val="center"/>
          </w:tcPr>
          <w:p w14:paraId="441461B3">
            <w:pPr>
              <w:pStyle w:val="28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спортивной формы для муниципальной спортивных командХарайгунского МО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3594A91D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2024-2026г</w:t>
            </w:r>
          </w:p>
          <w:p w14:paraId="253BB5A1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20B87">
            <w:pPr>
              <w:pStyle w:val="27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МО, КДЦ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BEBB5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3E1584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58E0B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3F5961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31101F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color="auto" w:sz="4" w:space="0"/>
            </w:tcBorders>
            <w:vAlign w:val="center"/>
          </w:tcPr>
          <w:p w14:paraId="036077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color="auto" w:sz="4" w:space="0"/>
            </w:tcBorders>
            <w:vAlign w:val="center"/>
          </w:tcPr>
          <w:p w14:paraId="328464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color="auto" w:sz="4" w:space="0"/>
            </w:tcBorders>
            <w:vAlign w:val="center"/>
          </w:tcPr>
          <w:p w14:paraId="361E15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04E43B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421C5C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5D7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</w:trPr>
        <w:tc>
          <w:tcPr>
            <w:tcW w:w="247" w:type="pct"/>
            <w:vAlign w:val="center"/>
          </w:tcPr>
          <w:p w14:paraId="6C7C4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150" w:type="pct"/>
            <w:tcBorders>
              <w:right w:val="single" w:color="auto" w:sz="4" w:space="0"/>
            </w:tcBorders>
            <w:vAlign w:val="center"/>
          </w:tcPr>
          <w:p w14:paraId="5A26F3E9">
            <w:pPr>
              <w:pStyle w:val="28"/>
              <w:widowControl/>
              <w:ind w:right="0"/>
              <w:rPr>
                <w:rFonts w:hint="default" w:ascii="Times New Roman" w:hAnsi="Times New Roman" w:cs="Times New Roman"/>
                <w:b w:val="0"/>
                <w:bCs w:val="0"/>
                <w:spacing w:val="5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ru-RU"/>
              </w:rPr>
              <w:t>Строительство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lang w:val="ru-RU"/>
              </w:rPr>
              <w:t xml:space="preserve"> хоккейного корта 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5CE64277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 годы</w:t>
            </w:r>
          </w:p>
        </w:tc>
        <w:tc>
          <w:tcPr>
            <w:tcW w:w="7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E111C">
            <w:pPr>
              <w:pStyle w:val="27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C9C30">
            <w:pPr>
              <w:pStyle w:val="28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41914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color="auto" w:sz="4" w:space="0"/>
            </w:tcBorders>
            <w:vAlign w:val="center"/>
          </w:tcPr>
          <w:p w14:paraId="676085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center"/>
          </w:tcPr>
          <w:p w14:paraId="4818FB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vAlign w:val="center"/>
          </w:tcPr>
          <w:p w14:paraId="4D1DA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color="auto" w:sz="4" w:space="0"/>
            </w:tcBorders>
            <w:vAlign w:val="center"/>
          </w:tcPr>
          <w:p w14:paraId="077835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color="auto" w:sz="4" w:space="0"/>
            </w:tcBorders>
            <w:vAlign w:val="center"/>
          </w:tcPr>
          <w:p w14:paraId="5C672D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color="auto" w:sz="4" w:space="0"/>
            </w:tcBorders>
            <w:vAlign w:val="center"/>
          </w:tcPr>
          <w:p w14:paraId="496AEF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0DA04086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30,5</w:t>
            </w: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4D05C6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B0F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</w:trPr>
        <w:tc>
          <w:tcPr>
            <w:tcW w:w="247" w:type="pct"/>
            <w:vAlign w:val="center"/>
          </w:tcPr>
          <w:p w14:paraId="68ECF2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1.15</w:t>
            </w:r>
          </w:p>
        </w:tc>
        <w:tc>
          <w:tcPr>
            <w:tcW w:w="1150" w:type="pct"/>
            <w:tcBorders>
              <w:right w:val="single" w:color="auto" w:sz="4" w:space="0"/>
            </w:tcBorders>
            <w:vAlign w:val="center"/>
          </w:tcPr>
          <w:p w14:paraId="732F2249">
            <w:pPr>
              <w:pStyle w:val="28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>
              <w:rPr>
                <w:rFonts w:ascii="Times New Roman" w:hAnsi="Times New Roman" w:cs="Times New Roman"/>
                <w:b w:val="0"/>
              </w:rPr>
              <w:t xml:space="preserve"> Иркутская область, Зиминский район, с.Харайгун ул. Центральная, 25А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26165530">
            <w:pPr>
              <w:pStyle w:val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FD5FB">
            <w:pPr>
              <w:pStyle w:val="27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A6FF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5 896,97</w:t>
            </w:r>
          </w:p>
        </w:tc>
        <w:tc>
          <w:tcPr>
            <w:tcW w:w="209" w:type="pct"/>
            <w:tcBorders>
              <w:left w:val="single" w:color="auto" w:sz="4" w:space="0"/>
            </w:tcBorders>
            <w:vAlign w:val="top"/>
          </w:tcPr>
          <w:p w14:paraId="35530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color="auto" w:sz="4" w:space="0"/>
            </w:tcBorders>
            <w:vAlign w:val="top"/>
          </w:tcPr>
          <w:p w14:paraId="0C5EEB0D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</w:tcBorders>
            <w:vAlign w:val="top"/>
          </w:tcPr>
          <w:p w14:paraId="2B22AB2B">
            <w:pPr>
              <w:pStyle w:val="2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color="auto" w:sz="4" w:space="0"/>
            </w:tcBorders>
            <w:vAlign w:val="top"/>
          </w:tcPr>
          <w:p w14:paraId="65C6A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5 000,0</w:t>
            </w:r>
          </w:p>
        </w:tc>
        <w:tc>
          <w:tcPr>
            <w:tcW w:w="175" w:type="pct"/>
            <w:tcBorders>
              <w:left w:val="single" w:color="auto" w:sz="4" w:space="0"/>
            </w:tcBorders>
            <w:vAlign w:val="top"/>
          </w:tcPr>
          <w:p w14:paraId="4A71E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color="auto" w:sz="4" w:space="0"/>
            </w:tcBorders>
            <w:vAlign w:val="top"/>
          </w:tcPr>
          <w:p w14:paraId="3D33E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63" w:type="pct"/>
            <w:tcBorders>
              <w:left w:val="single" w:color="auto" w:sz="4" w:space="0"/>
            </w:tcBorders>
            <w:vAlign w:val="top"/>
          </w:tcPr>
          <w:p w14:paraId="5339B6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pacing w:val="-6"/>
                <w:sz w:val="20"/>
                <w:szCs w:val="20"/>
                <w:lang w:val="ru-RU"/>
              </w:rPr>
              <w:t>256,97</w:t>
            </w:r>
          </w:p>
        </w:tc>
        <w:tc>
          <w:tcPr>
            <w:tcW w:w="270" w:type="pct"/>
            <w:tcBorders>
              <w:left w:val="single" w:color="auto" w:sz="4" w:space="0"/>
            </w:tcBorders>
            <w:vAlign w:val="center"/>
          </w:tcPr>
          <w:p w14:paraId="4F48A4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color="auto" w:sz="4" w:space="0"/>
            </w:tcBorders>
            <w:vAlign w:val="center"/>
          </w:tcPr>
          <w:p w14:paraId="0A8BA2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9B3F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</w:trPr>
        <w:tc>
          <w:tcPr>
            <w:tcW w:w="2589" w:type="pct"/>
            <w:gridSpan w:val="4"/>
            <w:tcBorders>
              <w:right w:val="single" w:color="auto" w:sz="4" w:space="0"/>
            </w:tcBorders>
            <w:vAlign w:val="center"/>
          </w:tcPr>
          <w:p w14:paraId="048F7AC1">
            <w:pPr>
              <w:pStyle w:val="27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ИТОГО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4A92A">
            <w:pPr>
              <w:pStyle w:val="28"/>
              <w:widowControl/>
              <w:ind w:right="0"/>
              <w:jc w:val="center"/>
              <w:rPr>
                <w:rFonts w:hint="default" w:ascii="Times New Roman" w:hAnsi="Times New Roman" w:cs="Times New Roman"/>
                <w:bCs w:val="0"/>
                <w:spacing w:val="5"/>
                <w:lang w:val="ru-RU"/>
              </w:rPr>
            </w:pPr>
            <w:r>
              <w:rPr>
                <w:rFonts w:hint="default" w:ascii="Times New Roman" w:hAnsi="Times New Roman" w:cs="Times New Roman"/>
                <w:bCs w:val="0"/>
                <w:spacing w:val="5"/>
                <w:lang w:val="ru-RU"/>
              </w:rPr>
              <w:t>5 896,97</w:t>
            </w: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3F0C5">
            <w:pPr>
              <w:pStyle w:val="28"/>
              <w:widowControl/>
              <w:ind w:right="0"/>
              <w:rPr>
                <w:rFonts w:ascii="Times New Roman" w:hAnsi="Times New Roman" w:cs="Times New Roman"/>
                <w:bCs w:val="0"/>
                <w:spacing w:val="5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FCEBF">
            <w:pPr>
              <w:pStyle w:val="14"/>
              <w:ind w:right="-11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99C93">
            <w:pPr>
              <w:pStyle w:val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774C3">
            <w:pPr>
              <w:pStyle w:val="27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5 000,0</w:t>
            </w: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64767">
            <w:pPr>
              <w:pStyle w:val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5885E">
            <w:pPr>
              <w:pStyle w:val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EE694">
            <w:pPr>
              <w:pStyle w:val="27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256,97</w:t>
            </w:r>
          </w:p>
        </w:tc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D91BB">
            <w:pPr>
              <w:pStyle w:val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  <w:tc>
          <w:tcPr>
            <w:tcW w:w="2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4CD23">
            <w:pPr>
              <w:pStyle w:val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</w:tr>
    </w:tbl>
    <w:p w14:paraId="70C78AFC">
      <w:pPr>
        <w:numPr>
          <w:numId w:val="0"/>
        </w:numPr>
        <w:ind w:left="0" w:leftChars="0" w:firstLine="0" w:firstLineChars="0"/>
        <w:jc w:val="both"/>
        <w:rPr>
          <w:sz w:val="28"/>
          <w:szCs w:val="28"/>
        </w:rPr>
      </w:pPr>
    </w:p>
    <w:sectPr>
      <w:pgSz w:w="16838" w:h="11906" w:orient="landscape"/>
      <w:pgMar w:top="1701" w:right="567" w:bottom="991" w:left="1151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D513D"/>
    <w:multiLevelType w:val="multilevel"/>
    <w:tmpl w:val="0A0D513D"/>
    <w:lvl w:ilvl="0" w:tentative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A1626A"/>
    <w:multiLevelType w:val="multilevel"/>
    <w:tmpl w:val="51A1626A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1681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4CC3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76C7C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58FC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5321"/>
    <w:rsid w:val="009F6606"/>
    <w:rsid w:val="009F6ACD"/>
    <w:rsid w:val="00A0189B"/>
    <w:rsid w:val="00A04861"/>
    <w:rsid w:val="00A133D5"/>
    <w:rsid w:val="00A15740"/>
    <w:rsid w:val="00A24143"/>
    <w:rsid w:val="00A3604E"/>
    <w:rsid w:val="00A37828"/>
    <w:rsid w:val="00A3798E"/>
    <w:rsid w:val="00A56E41"/>
    <w:rsid w:val="00A620C6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D39C3"/>
    <w:rsid w:val="00BD5129"/>
    <w:rsid w:val="00BD6CCD"/>
    <w:rsid w:val="00BE09AA"/>
    <w:rsid w:val="00BE690C"/>
    <w:rsid w:val="00BF260F"/>
    <w:rsid w:val="00BF5A38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7404"/>
    <w:rsid w:val="00D20129"/>
    <w:rsid w:val="00D24D19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5A45"/>
    <w:rsid w:val="00FC647F"/>
    <w:rsid w:val="00FD6775"/>
    <w:rsid w:val="00FE4396"/>
    <w:rsid w:val="00FF1A61"/>
    <w:rsid w:val="00FF4E37"/>
    <w:rsid w:val="33203B9C"/>
    <w:rsid w:val="3A4D5147"/>
    <w:rsid w:val="3EFE06D7"/>
    <w:rsid w:val="702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uiPriority w:val="0"/>
    <w:rPr>
      <w:szCs w:val="20"/>
    </w:rPr>
  </w:style>
  <w:style w:type="paragraph" w:styleId="9">
    <w:name w:val="header"/>
    <w:basedOn w:val="1"/>
    <w:link w:val="17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"/>
    <w:basedOn w:val="1"/>
    <w:link w:val="20"/>
    <w:unhideWhenUsed/>
    <w:uiPriority w:val="0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Title"/>
    <w:basedOn w:val="1"/>
    <w:link w:val="21"/>
    <w:qFormat/>
    <w:uiPriority w:val="0"/>
    <w:pPr>
      <w:jc w:val="center"/>
    </w:pPr>
    <w:rPr>
      <w:b/>
      <w:bCs/>
      <w:sz w:val="28"/>
    </w:rPr>
  </w:style>
  <w:style w:type="paragraph" w:styleId="12">
    <w:name w:val="footer"/>
    <w:basedOn w:val="1"/>
    <w:link w:val="18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Normal (Web)"/>
    <w:basedOn w:val="1"/>
    <w:uiPriority w:val="99"/>
    <w:pPr>
      <w:spacing w:before="45" w:after="119"/>
    </w:pPr>
  </w:style>
  <w:style w:type="paragraph" w:styleId="14">
    <w:name w:val="Subtitle"/>
    <w:next w:val="1"/>
    <w:qFormat/>
    <w:uiPriority w:val="11"/>
    <w:pPr>
      <w:spacing w:after="0" w:line="240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table" w:styleId="15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17">
    <w:name w:val="Верхний колонтитул Знак"/>
    <w:basedOn w:val="4"/>
    <w:link w:val="9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18">
    <w:name w:val="Нижний колонтитул Знак"/>
    <w:basedOn w:val="4"/>
    <w:link w:val="12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0">
    <w:name w:val="Основной текст Знак"/>
    <w:basedOn w:val="4"/>
    <w:link w:val="10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21">
    <w:name w:val="Название Знак"/>
    <w:basedOn w:val="4"/>
    <w:link w:val="11"/>
    <w:uiPriority w:val="0"/>
    <w:rPr>
      <w:b/>
      <w:bCs/>
      <w:sz w:val="28"/>
      <w:szCs w:val="24"/>
      <w:lang w:val="ru-RU" w:eastAsia="ru-RU" w:bidi="ar-SA"/>
    </w:rPr>
  </w:style>
  <w:style w:type="paragraph" w:customStyle="1" w:styleId="22">
    <w:name w:val="ConsPlusTitle"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23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customStyle="1" w:styleId="24">
    <w:name w:val="ConsPlusNormal"/>
    <w:link w:val="25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5">
    <w:name w:val="ConsPlusNormal Знак"/>
    <w:basedOn w:val="4"/>
    <w:link w:val="24"/>
    <w:locked/>
    <w:uiPriority w:val="99"/>
    <w:rPr>
      <w:sz w:val="28"/>
      <w:szCs w:val="28"/>
    </w:rPr>
  </w:style>
  <w:style w:type="paragraph" w:customStyle="1" w:styleId="26">
    <w:name w:val="ConsPlusCel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8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29">
    <w:name w:val="Quote"/>
    <w:next w:val="1"/>
    <w:qFormat/>
    <w:uiPriority w:val="29"/>
    <w:pPr>
      <w:spacing w:after="0" w:line="240" w:lineRule="auto"/>
    </w:pPr>
    <w:rPr>
      <w:rFonts w:ascii="Times New Roman" w:hAnsi="Times New Roman" w:eastAsia="Times New Roman" w:cs="Times New Roman"/>
      <w:i/>
      <w:iCs/>
      <w:color w:val="000000" w:themeColor="text1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930</Words>
  <Characters>5256</Characters>
  <Lines>29</Lines>
  <Paragraphs>8</Paragraphs>
  <TotalTime>16</TotalTime>
  <ScaleCrop>false</ScaleCrop>
  <LinksUpToDate>false</LinksUpToDate>
  <CharactersWithSpaces>6049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2023-11-01T03:18:00Z</dcterms:created>
  <dc:creator>Goshenko_S</dc:creator>
  <cp:lastModifiedBy>Пользователь</cp:lastModifiedBy>
  <cp:lastPrinted>2024-06-17T08:55:13Z</cp:lastPrinted>
  <dcterms:modified xsi:type="dcterms:W3CDTF">2024-06-17T08:58:36Z</dcterms:modified>
  <dc:title>Российская Федерация ИРКУТСКАЯ ОБЛАСТЬ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EFEB1636E3EA498CBDF86422DDB2DBF8_13</vt:lpwstr>
  </property>
</Properties>
</file>