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011286">
        <w:rPr>
          <w:rFonts w:ascii="Times New Roman" w:hAnsi="Times New Roman" w:cs="Times New Roman"/>
          <w:sz w:val="24"/>
          <w:szCs w:val="24"/>
        </w:rPr>
        <w:t>1841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1F0AD0" w:rsidRPr="001F0AD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1F0AD0" w:rsidRPr="001F0AD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1F0AD0" w:rsidRPr="001F0AD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</w:t>
      </w:r>
      <w:proofErr w:type="gramStart"/>
      <w:r w:rsidR="001F0AD0" w:rsidRPr="001F0AD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1F0AD0" w:rsidRPr="001F0AD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Прогресс, ул. № 2, уч. 63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F0AD0">
        <w:rPr>
          <w:rFonts w:ascii="Times New Roman" w:hAnsi="Times New Roman" w:cs="Times New Roman"/>
          <w:sz w:val="24"/>
          <w:szCs w:val="24"/>
        </w:rPr>
        <w:t>876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1F0AD0">
        <w:rPr>
          <w:rFonts w:ascii="Times New Roman" w:hAnsi="Times New Roman" w:cs="Times New Roman"/>
          <w:sz w:val="24"/>
          <w:szCs w:val="24"/>
        </w:rPr>
        <w:t>Вавиленко</w:t>
      </w:r>
      <w:proofErr w:type="spellEnd"/>
      <w:r w:rsidR="001F0AD0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D0">
        <w:rPr>
          <w:rFonts w:ascii="Times New Roman" w:hAnsi="Times New Roman" w:cs="Times New Roman"/>
          <w:sz w:val="24"/>
          <w:szCs w:val="24"/>
        </w:rPr>
        <w:t>Вавиленко</w:t>
      </w:r>
      <w:proofErr w:type="spellEnd"/>
      <w:r w:rsidR="001F0AD0">
        <w:rPr>
          <w:rFonts w:ascii="Times New Roman" w:hAnsi="Times New Roman" w:cs="Times New Roman"/>
          <w:sz w:val="24"/>
          <w:szCs w:val="24"/>
        </w:rPr>
        <w:t xml:space="preserve"> Людмилы Васильевны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011286">
        <w:rPr>
          <w:rFonts w:ascii="Times New Roman" w:hAnsi="Times New Roman" w:cs="Times New Roman"/>
          <w:sz w:val="24"/>
          <w:szCs w:val="24"/>
        </w:rPr>
        <w:t>502</w:t>
      </w:r>
      <w:r w:rsidR="001F0AD0">
        <w:rPr>
          <w:rFonts w:ascii="Times New Roman" w:hAnsi="Times New Roman" w:cs="Times New Roman"/>
          <w:sz w:val="24"/>
          <w:szCs w:val="24"/>
        </w:rPr>
        <w:t>5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27.08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03C0B">
        <w:rPr>
          <w:rFonts w:ascii="Times New Roman" w:hAnsi="Times New Roman" w:cs="Times New Roman"/>
          <w:sz w:val="24"/>
          <w:szCs w:val="24"/>
        </w:rPr>
        <w:t>4</w:t>
      </w:r>
      <w:r w:rsidR="001F0AD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4C" w:rsidRDefault="000D234C" w:rsidP="004125C0">
      <w:pPr>
        <w:spacing w:after="0" w:line="240" w:lineRule="auto"/>
      </w:pPr>
      <w:r>
        <w:separator/>
      </w:r>
    </w:p>
  </w:endnote>
  <w:endnote w:type="continuationSeparator" w:id="0">
    <w:p w:rsidR="000D234C" w:rsidRDefault="000D234C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4C" w:rsidRDefault="000D234C" w:rsidP="004125C0">
      <w:pPr>
        <w:spacing w:after="0" w:line="240" w:lineRule="auto"/>
      </w:pPr>
      <w:r>
        <w:separator/>
      </w:r>
    </w:p>
  </w:footnote>
  <w:footnote w:type="continuationSeparator" w:id="0">
    <w:p w:rsidR="000D234C" w:rsidRDefault="000D234C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4109-7832-4945-8CFC-00754417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1935</Characters>
  <Application>Microsoft Office Word</Application>
  <DocSecurity>0</DocSecurity>
  <Lines>96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2024-09-02T07:02:00Z</dcterms:created>
  <dcterms:modified xsi:type="dcterms:W3CDTF">2024-09-02T07:02:00Z</dcterms:modified>
</cp:coreProperties>
</file>